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C" w14:textId="518783D3" w:rsidR="00F42907" w:rsidRDefault="00F42907" w:rsidP="008B766D">
      <w:pPr>
        <w:ind w:right="-426"/>
        <w:rPr>
          <w:b/>
          <w:bCs/>
          <w:sz w:val="26"/>
        </w:rPr>
      </w:pPr>
    </w:p>
    <w:p w14:paraId="11CDE76D" w14:textId="77777777" w:rsidR="006500F2" w:rsidRDefault="006500F2" w:rsidP="008B766D">
      <w:pPr>
        <w:ind w:right="-426"/>
        <w:rPr>
          <w:b/>
          <w:bCs/>
          <w:sz w:val="26"/>
          <w:rtl/>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11CDE771" w14:textId="5916A728" w:rsidR="009C1E95" w:rsidRPr="00223E43" w:rsidRDefault="00DF0AF1"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FD4101">
            <w:rPr>
              <w:rStyle w:val="a9"/>
              <w:rFonts w:hint="cs"/>
              <w:color w:val="auto"/>
              <w:sz w:val="26"/>
              <w:rtl/>
            </w:rPr>
            <w:t>כ"ב באב התש"פ</w:t>
          </w:r>
        </w:sdtContent>
      </w:sdt>
    </w:p>
    <w:p w14:paraId="11CDE773" w14:textId="6828CF70"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FD4101">
            <w:rPr>
              <w:rFonts w:hint="cs"/>
              <w:b w:val="0"/>
              <w:bCs w:val="0"/>
              <w:sz w:val="26"/>
              <w:rtl/>
            </w:rPr>
            <w:t>12 באוגוסט 2020</w:t>
          </w:r>
        </w:sdtContent>
      </w:sdt>
    </w:p>
    <w:p w14:paraId="11CDE774" w14:textId="0E78B2CC"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FD4101">
            <w:rPr>
              <w:rStyle w:val="a9"/>
              <w:rFonts w:hint="cs"/>
              <w:color w:val="auto"/>
              <w:sz w:val="26"/>
              <w:rtl/>
            </w:rPr>
            <w:t>חת_182_2020</w:t>
          </w:r>
        </w:sdtContent>
      </w:sdt>
    </w:p>
    <w:p w14:paraId="11CDE775" w14:textId="77777777" w:rsidR="00C80CDB" w:rsidRPr="00711F18" w:rsidRDefault="00C80CDB" w:rsidP="00200F04">
      <w:pPr>
        <w:pStyle w:val="20"/>
        <w:jc w:val="center"/>
        <w:rPr>
          <w:color w:val="FF0000"/>
          <w:rtl/>
        </w:rPr>
      </w:pPr>
    </w:p>
    <w:p w14:paraId="57FF8291" w14:textId="77777777" w:rsidR="00DF0AF1" w:rsidRDefault="00DF0AF1" w:rsidP="00DF0AF1">
      <w:pPr>
        <w:jc w:val="center"/>
        <w:rPr>
          <w:b/>
          <w:bCs/>
          <w:color w:val="FF0000"/>
          <w:sz w:val="28"/>
          <w:szCs w:val="28"/>
          <w:rtl/>
        </w:rPr>
      </w:pPr>
      <w:bookmarkStart w:id="2" w:name="About"/>
      <w:bookmarkEnd w:id="2"/>
    </w:p>
    <w:p w14:paraId="79857653" w14:textId="0040E1DA" w:rsidR="003B4CB0" w:rsidRPr="00711F18" w:rsidRDefault="00E83596" w:rsidP="00DF0AF1">
      <w:pPr>
        <w:jc w:val="center"/>
        <w:rPr>
          <w:rFonts w:ascii="David" w:hAnsi="David"/>
          <w:b/>
          <w:bCs/>
          <w:sz w:val="26"/>
          <w:rtl/>
        </w:rPr>
      </w:pPr>
      <w:bookmarkStart w:id="3" w:name="_GoBack"/>
      <w:bookmarkEnd w:id="3"/>
      <w:r w:rsidRPr="00711F18">
        <w:rPr>
          <w:rFonts w:hint="cs"/>
          <w:b/>
          <w:bCs/>
          <w:color w:val="FF0000"/>
          <w:sz w:val="28"/>
          <w:szCs w:val="28"/>
          <w:rtl/>
        </w:rPr>
        <w:t xml:space="preserve">          </w:t>
      </w:r>
      <w:r w:rsidRPr="00711F18">
        <w:rPr>
          <w:rFonts w:ascii="David" w:hAnsi="David"/>
          <w:b/>
          <w:bCs/>
          <w:sz w:val="26"/>
          <w:rtl/>
        </w:rPr>
        <w:t xml:space="preserve">תשובות והבהרות לשאלות ובקשות שהתקבלו במסגרת </w:t>
      </w:r>
      <w:r w:rsidR="003B4CB0" w:rsidRPr="00711F18">
        <w:rPr>
          <w:rFonts w:ascii="David" w:hAnsi="David" w:hint="cs"/>
          <w:b/>
          <w:bCs/>
          <w:sz w:val="26"/>
          <w:rtl/>
        </w:rPr>
        <w:t>מכרז</w:t>
      </w:r>
      <w:r w:rsidR="00CC423D" w:rsidRPr="00711F18">
        <w:rPr>
          <w:rFonts w:ascii="David" w:hAnsi="David"/>
          <w:b/>
          <w:bCs/>
          <w:sz w:val="26"/>
          <w:rtl/>
        </w:rPr>
        <w:t xml:space="preserve"> </w:t>
      </w:r>
      <w:r w:rsidR="006A2C2B" w:rsidRPr="00711F18">
        <w:rPr>
          <w:rFonts w:ascii="David" w:hAnsi="David"/>
          <w:b/>
          <w:bCs/>
          <w:sz w:val="26"/>
          <w:rtl/>
        </w:rPr>
        <w:t xml:space="preserve">מספר </w:t>
      </w:r>
      <w:r w:rsidR="00FD4101">
        <w:rPr>
          <w:rFonts w:ascii="David" w:hAnsi="David" w:hint="cs"/>
          <w:b/>
          <w:bCs/>
          <w:sz w:val="26"/>
          <w:rtl/>
        </w:rPr>
        <w:t>14/2020</w:t>
      </w:r>
      <w:r w:rsidR="00DF0AF1">
        <w:rPr>
          <w:rFonts w:ascii="David" w:hAnsi="David" w:hint="cs"/>
          <w:b/>
          <w:bCs/>
          <w:sz w:val="26"/>
          <w:rtl/>
        </w:rPr>
        <w:t xml:space="preserve"> התייעלות אנרגטית בדרום</w:t>
      </w:r>
    </w:p>
    <w:p w14:paraId="32731253" w14:textId="77777777" w:rsidR="003B4CB0" w:rsidRPr="00711F18" w:rsidRDefault="003B4CB0" w:rsidP="006415C5">
      <w:pPr>
        <w:jc w:val="center"/>
        <w:rPr>
          <w:rFonts w:ascii="David" w:hAnsi="David"/>
          <w:color w:val="FF0000"/>
          <w:sz w:val="26"/>
          <w:rtl/>
        </w:rPr>
      </w:pPr>
    </w:p>
    <w:p w14:paraId="0392D86B" w14:textId="77777777" w:rsidR="003B4CB0" w:rsidRPr="00711F18" w:rsidRDefault="003B4CB0" w:rsidP="003B4CB0">
      <w:pPr>
        <w:rPr>
          <w:rFonts w:ascii="David" w:hAnsi="David"/>
          <w:color w:val="FF0000"/>
          <w:sz w:val="26"/>
          <w:rtl/>
        </w:rPr>
      </w:pPr>
    </w:p>
    <w:p w14:paraId="5D13D4A4" w14:textId="10193781" w:rsidR="00E83596" w:rsidRPr="00711F18" w:rsidRDefault="009959BD" w:rsidP="003B4CB0">
      <w:pPr>
        <w:rPr>
          <w:rFonts w:ascii="David" w:hAnsi="David"/>
          <w:sz w:val="26"/>
          <w:rtl/>
        </w:rPr>
      </w:pPr>
      <w:r w:rsidRPr="00711F18">
        <w:rPr>
          <w:rFonts w:ascii="David" w:hAnsi="David"/>
          <w:sz w:val="26"/>
          <w:rtl/>
        </w:rPr>
        <w:t>המשרד מתכבד להשיב על שאלות שנתקבלו במסגרת המכרז לעיל</w:t>
      </w:r>
    </w:p>
    <w:p w14:paraId="6CDA3645" w14:textId="6EE4FA18" w:rsidR="006A2C2B" w:rsidRPr="00711F18" w:rsidRDefault="006A2C2B" w:rsidP="009959BD">
      <w:pPr>
        <w:rPr>
          <w:rFonts w:ascii="David" w:hAnsi="David"/>
          <w:sz w:val="26"/>
          <w:rtl/>
        </w:rPr>
      </w:pPr>
    </w:p>
    <w:p w14:paraId="394A3521" w14:textId="4C303CF7" w:rsidR="006A2C2B" w:rsidRPr="00711F18" w:rsidRDefault="006A2C2B" w:rsidP="00FD4101">
      <w:pPr>
        <w:spacing w:line="360" w:lineRule="auto"/>
        <w:rPr>
          <w:rFonts w:ascii="David" w:hAnsi="David"/>
          <w:sz w:val="26"/>
          <w:rtl/>
        </w:rPr>
      </w:pPr>
      <w:r w:rsidRPr="00711F18">
        <w:rPr>
          <w:rFonts w:ascii="David" w:hAnsi="David"/>
          <w:sz w:val="26"/>
          <w:rtl/>
        </w:rPr>
        <w:t>מועד אחרון להגשת שאלות:</w:t>
      </w:r>
      <w:r w:rsidR="00A4486B" w:rsidRPr="00711F18">
        <w:rPr>
          <w:rFonts w:ascii="David" w:hAnsi="David" w:hint="cs"/>
          <w:sz w:val="26"/>
          <w:rtl/>
        </w:rPr>
        <w:t xml:space="preserve"> </w:t>
      </w:r>
      <w:r w:rsidR="00FD4101">
        <w:rPr>
          <w:rFonts w:ascii="David" w:hAnsi="David" w:hint="cs"/>
          <w:sz w:val="26"/>
          <w:rtl/>
        </w:rPr>
        <w:t>20.8.2020</w:t>
      </w:r>
    </w:p>
    <w:p w14:paraId="027DE257" w14:textId="3CB666CA" w:rsidR="006A2C2B" w:rsidRPr="00711F18" w:rsidRDefault="006A2C2B" w:rsidP="00FD4101">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FD4101">
        <w:rPr>
          <w:rFonts w:ascii="David" w:hAnsi="David" w:hint="cs"/>
          <w:sz w:val="26"/>
          <w:rtl/>
        </w:rPr>
        <w:t>3.9.2020</w:t>
      </w:r>
    </w:p>
    <w:tbl>
      <w:tblPr>
        <w:tblStyle w:val="ae"/>
        <w:bidiVisual/>
        <w:tblW w:w="9425" w:type="dxa"/>
        <w:jc w:val="center"/>
        <w:tblLook w:val="04A0" w:firstRow="1" w:lastRow="0" w:firstColumn="1" w:lastColumn="0" w:noHBand="0" w:noVBand="1"/>
      </w:tblPr>
      <w:tblGrid>
        <w:gridCol w:w="1037"/>
        <w:gridCol w:w="953"/>
        <w:gridCol w:w="1276"/>
        <w:gridCol w:w="3015"/>
        <w:gridCol w:w="3144"/>
      </w:tblGrid>
      <w:tr w:rsidR="00DF0AF1" w:rsidRPr="001560AD" w14:paraId="3D318B97" w14:textId="77777777" w:rsidTr="00483940">
        <w:trPr>
          <w:tblHeader/>
          <w:jc w:val="center"/>
        </w:trPr>
        <w:tc>
          <w:tcPr>
            <w:tcW w:w="1037" w:type="dxa"/>
            <w:shd w:val="clear" w:color="auto" w:fill="DBE5F1" w:themeFill="accent1" w:themeFillTint="33"/>
            <w:vAlign w:val="center"/>
          </w:tcPr>
          <w:p w14:paraId="264785B9" w14:textId="77777777" w:rsidR="00DF0AF1" w:rsidRPr="001560AD" w:rsidRDefault="00DF0AF1" w:rsidP="00483940">
            <w:pPr>
              <w:spacing w:line="360" w:lineRule="auto"/>
              <w:jc w:val="center"/>
              <w:rPr>
                <w:rFonts w:ascii="David" w:hAnsi="David"/>
                <w:szCs w:val="24"/>
                <w:rtl/>
              </w:rPr>
            </w:pPr>
            <w:r w:rsidRPr="001560AD">
              <w:rPr>
                <w:rFonts w:ascii="David" w:hAnsi="David"/>
                <w:szCs w:val="24"/>
                <w:rtl/>
              </w:rPr>
              <w:t>מס'</w:t>
            </w:r>
          </w:p>
        </w:tc>
        <w:tc>
          <w:tcPr>
            <w:tcW w:w="953" w:type="dxa"/>
            <w:shd w:val="clear" w:color="auto" w:fill="DBE5F1" w:themeFill="accent1" w:themeFillTint="33"/>
            <w:vAlign w:val="center"/>
          </w:tcPr>
          <w:p w14:paraId="20E1C088" w14:textId="77777777" w:rsidR="00DF0AF1" w:rsidRPr="001560AD" w:rsidRDefault="00DF0AF1" w:rsidP="00483940">
            <w:pPr>
              <w:spacing w:line="360" w:lineRule="auto"/>
              <w:jc w:val="center"/>
              <w:rPr>
                <w:rFonts w:ascii="David" w:hAnsi="David"/>
                <w:szCs w:val="24"/>
                <w:rtl/>
              </w:rPr>
            </w:pPr>
            <w:r w:rsidRPr="001560AD">
              <w:rPr>
                <w:rFonts w:ascii="David" w:hAnsi="David"/>
                <w:szCs w:val="24"/>
                <w:rtl/>
              </w:rPr>
              <w:t>עמוד במסמכי המכרז</w:t>
            </w:r>
          </w:p>
        </w:tc>
        <w:tc>
          <w:tcPr>
            <w:tcW w:w="1276" w:type="dxa"/>
            <w:shd w:val="clear" w:color="auto" w:fill="DBE5F1" w:themeFill="accent1" w:themeFillTint="33"/>
            <w:vAlign w:val="center"/>
          </w:tcPr>
          <w:p w14:paraId="0FA3EF56" w14:textId="77777777" w:rsidR="00DF0AF1" w:rsidRPr="001560AD" w:rsidRDefault="00DF0AF1" w:rsidP="00483940">
            <w:pPr>
              <w:spacing w:line="360" w:lineRule="auto"/>
              <w:jc w:val="center"/>
              <w:rPr>
                <w:rFonts w:ascii="David" w:hAnsi="David"/>
                <w:szCs w:val="24"/>
                <w:rtl/>
              </w:rPr>
            </w:pPr>
            <w:r w:rsidRPr="001560AD">
              <w:rPr>
                <w:rFonts w:ascii="David" w:hAnsi="David"/>
                <w:szCs w:val="24"/>
                <w:rtl/>
              </w:rPr>
              <w:t>מספר סעיף</w:t>
            </w:r>
          </w:p>
        </w:tc>
        <w:tc>
          <w:tcPr>
            <w:tcW w:w="3015" w:type="dxa"/>
            <w:shd w:val="clear" w:color="auto" w:fill="DBE5F1" w:themeFill="accent1" w:themeFillTint="33"/>
            <w:vAlign w:val="center"/>
          </w:tcPr>
          <w:p w14:paraId="1F216620" w14:textId="77777777" w:rsidR="00DF0AF1" w:rsidRPr="001560AD" w:rsidRDefault="00DF0AF1" w:rsidP="00483940">
            <w:pPr>
              <w:spacing w:line="360" w:lineRule="auto"/>
              <w:jc w:val="center"/>
              <w:rPr>
                <w:rFonts w:ascii="David" w:hAnsi="David"/>
                <w:szCs w:val="24"/>
                <w:rtl/>
              </w:rPr>
            </w:pPr>
            <w:r w:rsidRPr="001560AD">
              <w:rPr>
                <w:rFonts w:ascii="David" w:hAnsi="David"/>
                <w:szCs w:val="24"/>
                <w:rtl/>
              </w:rPr>
              <w:t>פירוט השאלה / ההבהרה</w:t>
            </w:r>
          </w:p>
        </w:tc>
        <w:tc>
          <w:tcPr>
            <w:tcW w:w="3144" w:type="dxa"/>
            <w:shd w:val="clear" w:color="auto" w:fill="DBE5F1" w:themeFill="accent1" w:themeFillTint="33"/>
            <w:vAlign w:val="center"/>
          </w:tcPr>
          <w:p w14:paraId="5F578FB9" w14:textId="77777777" w:rsidR="00DF0AF1" w:rsidRPr="001560AD" w:rsidRDefault="00DF0AF1" w:rsidP="00483940">
            <w:pPr>
              <w:spacing w:line="360" w:lineRule="auto"/>
              <w:jc w:val="center"/>
              <w:rPr>
                <w:rFonts w:ascii="David" w:hAnsi="David"/>
                <w:szCs w:val="24"/>
                <w:rtl/>
              </w:rPr>
            </w:pPr>
            <w:r w:rsidRPr="001560AD">
              <w:rPr>
                <w:rFonts w:ascii="David" w:hAnsi="David"/>
                <w:szCs w:val="24"/>
                <w:rtl/>
              </w:rPr>
              <w:t>תשובת ההבהרה</w:t>
            </w:r>
          </w:p>
        </w:tc>
      </w:tr>
      <w:tr w:rsidR="00DF0AF1" w:rsidRPr="001560AD" w14:paraId="4C537EE1" w14:textId="77777777" w:rsidTr="00483940">
        <w:trPr>
          <w:trHeight w:val="265"/>
          <w:jc w:val="center"/>
        </w:trPr>
        <w:tc>
          <w:tcPr>
            <w:tcW w:w="1037" w:type="dxa"/>
            <w:vAlign w:val="center"/>
          </w:tcPr>
          <w:p w14:paraId="30C50276"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w:t>
            </w:r>
          </w:p>
          <w:p w14:paraId="10FC4435" w14:textId="77777777" w:rsidR="00DF0AF1" w:rsidRPr="001560AD" w:rsidRDefault="00DF0AF1" w:rsidP="00483940">
            <w:pPr>
              <w:spacing w:line="360" w:lineRule="auto"/>
              <w:ind w:left="360"/>
              <w:rPr>
                <w:rFonts w:ascii="David" w:hAnsi="David"/>
                <w:szCs w:val="24"/>
                <w:rtl/>
              </w:rPr>
            </w:pPr>
          </w:p>
        </w:tc>
        <w:tc>
          <w:tcPr>
            <w:tcW w:w="953" w:type="dxa"/>
          </w:tcPr>
          <w:p w14:paraId="38D168D7" w14:textId="77777777" w:rsidR="00DF0AF1" w:rsidRPr="001560AD" w:rsidRDefault="00DF0AF1" w:rsidP="00483940">
            <w:pPr>
              <w:spacing w:line="360" w:lineRule="auto"/>
              <w:rPr>
                <w:rFonts w:ascii="David" w:hAnsi="David"/>
                <w:szCs w:val="24"/>
                <w:rtl/>
              </w:rPr>
            </w:pPr>
          </w:p>
        </w:tc>
        <w:tc>
          <w:tcPr>
            <w:tcW w:w="1276" w:type="dxa"/>
          </w:tcPr>
          <w:p w14:paraId="54AFD3CD" w14:textId="77777777" w:rsidR="00DF0AF1" w:rsidRPr="001560AD" w:rsidRDefault="00DF0AF1" w:rsidP="00483940">
            <w:pPr>
              <w:spacing w:line="360" w:lineRule="auto"/>
              <w:rPr>
                <w:rFonts w:ascii="David" w:hAnsi="David"/>
                <w:szCs w:val="24"/>
                <w:rtl/>
              </w:rPr>
            </w:pPr>
          </w:p>
        </w:tc>
        <w:tc>
          <w:tcPr>
            <w:tcW w:w="3015" w:type="dxa"/>
          </w:tcPr>
          <w:p w14:paraId="785D3530" w14:textId="77777777" w:rsidR="00DF0AF1" w:rsidRPr="001560AD" w:rsidRDefault="00DF0AF1" w:rsidP="00483940">
            <w:pPr>
              <w:spacing w:line="360" w:lineRule="auto"/>
              <w:rPr>
                <w:rFonts w:ascii="David" w:hAnsi="David"/>
                <w:szCs w:val="24"/>
              </w:rPr>
            </w:pPr>
            <w:r w:rsidRPr="001560AD">
              <w:rPr>
                <w:rFonts w:ascii="David" w:hAnsi="David"/>
                <w:szCs w:val="24"/>
                <w:rtl/>
              </w:rPr>
              <w:t>האם בתי מלון נכללים במכרז זה ?</w:t>
            </w:r>
          </w:p>
          <w:p w14:paraId="2ACE6AD9" w14:textId="77777777" w:rsidR="00DF0AF1" w:rsidRPr="001560AD" w:rsidRDefault="00DF0AF1" w:rsidP="00483940">
            <w:pPr>
              <w:spacing w:line="360" w:lineRule="auto"/>
              <w:rPr>
                <w:rFonts w:ascii="David" w:hAnsi="David"/>
                <w:szCs w:val="24"/>
                <w:rtl/>
              </w:rPr>
            </w:pPr>
          </w:p>
        </w:tc>
        <w:tc>
          <w:tcPr>
            <w:tcW w:w="3144" w:type="dxa"/>
            <w:vAlign w:val="center"/>
          </w:tcPr>
          <w:p w14:paraId="4BE5DCC6"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לא. הבחינה נעש</w:t>
            </w:r>
            <w:r>
              <w:rPr>
                <w:rFonts w:ascii="David" w:hAnsi="David" w:hint="cs"/>
                <w:szCs w:val="24"/>
                <w:rtl/>
              </w:rPr>
              <w:t>י</w:t>
            </w:r>
            <w:r w:rsidRPr="001560AD">
              <w:rPr>
                <w:rFonts w:ascii="David" w:hAnsi="David"/>
                <w:szCs w:val="24"/>
                <w:rtl/>
              </w:rPr>
              <w:t>ת לפי ייעוד הקרקע ושימוש בפועל.</w:t>
            </w:r>
          </w:p>
        </w:tc>
      </w:tr>
      <w:tr w:rsidR="00DF0AF1" w:rsidRPr="001560AD" w14:paraId="1F67D350" w14:textId="77777777" w:rsidTr="00483940">
        <w:trPr>
          <w:trHeight w:val="265"/>
          <w:jc w:val="center"/>
        </w:trPr>
        <w:tc>
          <w:tcPr>
            <w:tcW w:w="1037" w:type="dxa"/>
            <w:vAlign w:val="center"/>
          </w:tcPr>
          <w:p w14:paraId="3A376D9B"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w:t>
            </w:r>
          </w:p>
        </w:tc>
        <w:tc>
          <w:tcPr>
            <w:tcW w:w="953" w:type="dxa"/>
          </w:tcPr>
          <w:p w14:paraId="7B74B46A" w14:textId="77777777" w:rsidR="00DF0AF1" w:rsidRPr="001560AD" w:rsidRDefault="00DF0AF1" w:rsidP="00483940">
            <w:pPr>
              <w:spacing w:line="360" w:lineRule="auto"/>
              <w:rPr>
                <w:rFonts w:ascii="David" w:hAnsi="David"/>
                <w:szCs w:val="24"/>
                <w:rtl/>
              </w:rPr>
            </w:pPr>
          </w:p>
        </w:tc>
        <w:tc>
          <w:tcPr>
            <w:tcW w:w="1276" w:type="dxa"/>
          </w:tcPr>
          <w:p w14:paraId="473A2FEF" w14:textId="77777777" w:rsidR="00DF0AF1" w:rsidRPr="001560AD" w:rsidRDefault="00DF0AF1" w:rsidP="00483940">
            <w:pPr>
              <w:spacing w:line="360" w:lineRule="auto"/>
              <w:rPr>
                <w:rFonts w:ascii="David" w:hAnsi="David"/>
                <w:szCs w:val="24"/>
                <w:rtl/>
              </w:rPr>
            </w:pPr>
          </w:p>
        </w:tc>
        <w:tc>
          <w:tcPr>
            <w:tcW w:w="3015" w:type="dxa"/>
          </w:tcPr>
          <w:p w14:paraId="1E4DAD2E"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בתי מלון באיזור ים המלח נכללים במכרז זה ?</w:t>
            </w:r>
          </w:p>
          <w:p w14:paraId="24F990E2" w14:textId="77777777" w:rsidR="00DF0AF1" w:rsidRPr="001560AD" w:rsidRDefault="00DF0AF1" w:rsidP="00483940">
            <w:pPr>
              <w:spacing w:line="360" w:lineRule="auto"/>
              <w:rPr>
                <w:rFonts w:ascii="David" w:hAnsi="David"/>
                <w:szCs w:val="24"/>
                <w:rtl/>
              </w:rPr>
            </w:pPr>
          </w:p>
        </w:tc>
        <w:tc>
          <w:tcPr>
            <w:tcW w:w="3144" w:type="dxa"/>
            <w:vAlign w:val="center"/>
          </w:tcPr>
          <w:p w14:paraId="1537F968"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מועצה אזורית תמר כן, לגבי מלון, לא. </w:t>
            </w:r>
          </w:p>
        </w:tc>
      </w:tr>
      <w:tr w:rsidR="00DF0AF1" w:rsidRPr="001560AD" w14:paraId="2887DEF0" w14:textId="77777777" w:rsidTr="00483940">
        <w:trPr>
          <w:trHeight w:val="265"/>
          <w:jc w:val="center"/>
        </w:trPr>
        <w:tc>
          <w:tcPr>
            <w:tcW w:w="1037" w:type="dxa"/>
            <w:vAlign w:val="center"/>
          </w:tcPr>
          <w:p w14:paraId="6D22774E"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w:t>
            </w:r>
          </w:p>
        </w:tc>
        <w:tc>
          <w:tcPr>
            <w:tcW w:w="953" w:type="dxa"/>
          </w:tcPr>
          <w:p w14:paraId="5E47E3F8" w14:textId="77777777" w:rsidR="00DF0AF1" w:rsidRPr="001560AD" w:rsidRDefault="00DF0AF1" w:rsidP="00483940">
            <w:pPr>
              <w:spacing w:line="360" w:lineRule="auto"/>
              <w:rPr>
                <w:rFonts w:ascii="David" w:hAnsi="David"/>
                <w:szCs w:val="24"/>
                <w:rtl/>
              </w:rPr>
            </w:pPr>
          </w:p>
        </w:tc>
        <w:tc>
          <w:tcPr>
            <w:tcW w:w="1276" w:type="dxa"/>
          </w:tcPr>
          <w:p w14:paraId="07018C05" w14:textId="77777777" w:rsidR="00DF0AF1" w:rsidRPr="001560AD" w:rsidRDefault="00DF0AF1" w:rsidP="00483940">
            <w:pPr>
              <w:spacing w:line="360" w:lineRule="auto"/>
              <w:rPr>
                <w:rFonts w:ascii="David" w:hAnsi="David"/>
                <w:szCs w:val="24"/>
                <w:rtl/>
              </w:rPr>
            </w:pPr>
          </w:p>
        </w:tc>
        <w:tc>
          <w:tcPr>
            <w:tcW w:w="3015" w:type="dxa"/>
          </w:tcPr>
          <w:p w14:paraId="61655702" w14:textId="77777777" w:rsidR="00DF0AF1" w:rsidRPr="001560AD" w:rsidRDefault="00DF0AF1" w:rsidP="00483940">
            <w:pPr>
              <w:spacing w:line="360" w:lineRule="auto"/>
              <w:rPr>
                <w:rFonts w:ascii="David" w:hAnsi="David"/>
                <w:szCs w:val="24"/>
              </w:rPr>
            </w:pPr>
            <w:r w:rsidRPr="001560AD">
              <w:rPr>
                <w:rFonts w:ascii="David" w:hAnsi="David"/>
                <w:szCs w:val="24"/>
                <w:rtl/>
              </w:rPr>
              <w:t>האם גן יבנה נכלל ברשימת ישובי הדרום למכרז 2025?</w:t>
            </w:r>
          </w:p>
          <w:p w14:paraId="07C7D49A" w14:textId="77777777" w:rsidR="00DF0AF1" w:rsidRPr="001560AD" w:rsidRDefault="00DF0AF1" w:rsidP="00483940">
            <w:pPr>
              <w:spacing w:line="360" w:lineRule="auto"/>
              <w:rPr>
                <w:rFonts w:ascii="David" w:hAnsi="David"/>
                <w:szCs w:val="24"/>
                <w:rtl/>
              </w:rPr>
            </w:pPr>
            <w:r w:rsidRPr="001560AD">
              <w:rPr>
                <w:rFonts w:ascii="David" w:hAnsi="David"/>
                <w:szCs w:val="24"/>
                <w:rtl/>
              </w:rPr>
              <w:t>הוא לא מופיע אך צמוד לאשדוד ואשקלון</w:t>
            </w:r>
          </w:p>
        </w:tc>
        <w:tc>
          <w:tcPr>
            <w:tcW w:w="3144" w:type="dxa"/>
            <w:vAlign w:val="center"/>
          </w:tcPr>
          <w:p w14:paraId="1833C880" w14:textId="77777777" w:rsidR="00DF0AF1" w:rsidRPr="001560AD" w:rsidRDefault="00DF0AF1" w:rsidP="00483940">
            <w:pPr>
              <w:spacing w:line="360" w:lineRule="auto"/>
              <w:rPr>
                <w:rFonts w:ascii="David" w:hAnsi="David"/>
                <w:szCs w:val="24"/>
              </w:rPr>
            </w:pPr>
            <w:r w:rsidRPr="001560AD">
              <w:rPr>
                <w:rFonts w:ascii="David" w:hAnsi="David"/>
                <w:szCs w:val="24"/>
                <w:rtl/>
              </w:rPr>
              <w:t>גן יבנה שייך למחוז מרכז ולכן לא יכול לגשת למכרז שבנדון.</w:t>
            </w:r>
          </w:p>
          <w:p w14:paraId="159FA4F4" w14:textId="77777777" w:rsidR="00DF0AF1" w:rsidRPr="001560AD" w:rsidRDefault="00DF0AF1" w:rsidP="00483940">
            <w:pPr>
              <w:tabs>
                <w:tab w:val="left" w:pos="131"/>
              </w:tabs>
              <w:spacing w:line="360" w:lineRule="auto"/>
              <w:rPr>
                <w:rFonts w:ascii="David" w:hAnsi="David"/>
                <w:szCs w:val="24"/>
                <w:rtl/>
              </w:rPr>
            </w:pPr>
          </w:p>
        </w:tc>
      </w:tr>
      <w:tr w:rsidR="00DF0AF1" w:rsidRPr="001560AD" w14:paraId="0133D678" w14:textId="77777777" w:rsidTr="00483940">
        <w:trPr>
          <w:trHeight w:val="265"/>
          <w:jc w:val="center"/>
        </w:trPr>
        <w:tc>
          <w:tcPr>
            <w:tcW w:w="1037" w:type="dxa"/>
            <w:vAlign w:val="center"/>
          </w:tcPr>
          <w:p w14:paraId="7F805CCC"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4</w:t>
            </w:r>
          </w:p>
        </w:tc>
        <w:tc>
          <w:tcPr>
            <w:tcW w:w="953" w:type="dxa"/>
          </w:tcPr>
          <w:p w14:paraId="7A75067A" w14:textId="77777777" w:rsidR="00DF0AF1" w:rsidRPr="001560AD" w:rsidRDefault="00DF0AF1" w:rsidP="00483940">
            <w:pPr>
              <w:spacing w:line="360" w:lineRule="auto"/>
              <w:rPr>
                <w:rFonts w:ascii="David" w:hAnsi="David"/>
                <w:szCs w:val="24"/>
                <w:rtl/>
              </w:rPr>
            </w:pPr>
            <w:r w:rsidRPr="001560AD">
              <w:rPr>
                <w:rFonts w:ascii="David" w:hAnsi="David"/>
                <w:szCs w:val="24"/>
                <w:rtl/>
              </w:rPr>
              <w:t>2</w:t>
            </w:r>
          </w:p>
        </w:tc>
        <w:tc>
          <w:tcPr>
            <w:tcW w:w="1276" w:type="dxa"/>
          </w:tcPr>
          <w:p w14:paraId="768666A3" w14:textId="77777777" w:rsidR="00DF0AF1" w:rsidRPr="001560AD" w:rsidRDefault="00DF0AF1" w:rsidP="00483940">
            <w:pPr>
              <w:spacing w:line="360" w:lineRule="auto"/>
              <w:rPr>
                <w:rFonts w:ascii="David" w:hAnsi="David"/>
                <w:szCs w:val="24"/>
                <w:rtl/>
              </w:rPr>
            </w:pPr>
            <w:r w:rsidRPr="001560AD">
              <w:rPr>
                <w:rFonts w:ascii="David" w:hAnsi="David"/>
                <w:szCs w:val="24"/>
                <w:rtl/>
              </w:rPr>
              <w:t>1.6</w:t>
            </w:r>
          </w:p>
        </w:tc>
        <w:tc>
          <w:tcPr>
            <w:tcW w:w="3015" w:type="dxa"/>
          </w:tcPr>
          <w:p w14:paraId="1D1C5FD9" w14:textId="77777777" w:rsidR="00DF0AF1" w:rsidRPr="001560AD" w:rsidRDefault="00DF0AF1" w:rsidP="00483940">
            <w:pPr>
              <w:spacing w:line="360" w:lineRule="auto"/>
              <w:jc w:val="both"/>
              <w:rPr>
                <w:rFonts w:ascii="David" w:hAnsi="David"/>
                <w:szCs w:val="24"/>
                <w:rtl/>
              </w:rPr>
            </w:pPr>
            <w:r w:rsidRPr="001560AD">
              <w:rPr>
                <w:rFonts w:ascii="David" w:hAnsi="David"/>
                <w:szCs w:val="24"/>
                <w:rtl/>
              </w:rPr>
              <w:t>א. האם יש מגבלת גודל מחזור מכירות להשתתפות במכרז של מפעל תעשייה או מבנה מסחר ?</w:t>
            </w:r>
          </w:p>
          <w:p w14:paraId="6495B935" w14:textId="77777777" w:rsidR="00DF0AF1" w:rsidRPr="001560AD" w:rsidRDefault="00DF0AF1" w:rsidP="00483940">
            <w:pPr>
              <w:spacing w:line="360" w:lineRule="auto"/>
              <w:rPr>
                <w:rFonts w:ascii="David" w:hAnsi="David"/>
                <w:szCs w:val="24"/>
                <w:rtl/>
              </w:rPr>
            </w:pPr>
            <w:r w:rsidRPr="001560AD">
              <w:rPr>
                <w:rFonts w:ascii="David" w:hAnsi="David"/>
                <w:szCs w:val="24"/>
                <w:rtl/>
              </w:rPr>
              <w:t>ב. האם מבנה מסחר יכול להיות גם מבנה משרדים, מלון, מוסד בריאות או בית אבות? (במכרז 31-2019 תשובת המשרד לשאלה זו הייתה חיובית)</w:t>
            </w:r>
          </w:p>
        </w:tc>
        <w:tc>
          <w:tcPr>
            <w:tcW w:w="3144" w:type="dxa"/>
            <w:vAlign w:val="center"/>
          </w:tcPr>
          <w:p w14:paraId="5EEF1AFE"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א. לא במכרז זה.</w:t>
            </w:r>
          </w:p>
          <w:p w14:paraId="15EB5BF7"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ב. הבחינה נעש</w:t>
            </w:r>
            <w:r>
              <w:rPr>
                <w:rFonts w:ascii="David" w:hAnsi="David" w:hint="cs"/>
                <w:szCs w:val="24"/>
                <w:rtl/>
              </w:rPr>
              <w:t>י</w:t>
            </w:r>
            <w:r w:rsidRPr="001560AD">
              <w:rPr>
                <w:rFonts w:ascii="David" w:hAnsi="David"/>
                <w:szCs w:val="24"/>
                <w:rtl/>
              </w:rPr>
              <w:t xml:space="preserve">ת לפי ייעוד הקרקע ושימוש בפועל. המציע יצהיר על כך במסגרת נספח א לקול קורא </w:t>
            </w:r>
          </w:p>
        </w:tc>
      </w:tr>
      <w:tr w:rsidR="00DF0AF1" w:rsidRPr="001560AD" w14:paraId="5DAB23D5" w14:textId="77777777" w:rsidTr="00483940">
        <w:trPr>
          <w:trHeight w:val="265"/>
          <w:jc w:val="center"/>
        </w:trPr>
        <w:tc>
          <w:tcPr>
            <w:tcW w:w="1037" w:type="dxa"/>
            <w:vAlign w:val="center"/>
          </w:tcPr>
          <w:p w14:paraId="3CB774DD"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5</w:t>
            </w:r>
          </w:p>
        </w:tc>
        <w:tc>
          <w:tcPr>
            <w:tcW w:w="953" w:type="dxa"/>
          </w:tcPr>
          <w:p w14:paraId="650B0FC3" w14:textId="77777777" w:rsidR="00DF0AF1" w:rsidRPr="001560AD" w:rsidRDefault="00DF0AF1" w:rsidP="00483940">
            <w:pPr>
              <w:spacing w:line="360" w:lineRule="auto"/>
              <w:rPr>
                <w:rFonts w:ascii="David" w:hAnsi="David"/>
                <w:szCs w:val="24"/>
                <w:rtl/>
              </w:rPr>
            </w:pPr>
            <w:r w:rsidRPr="001560AD">
              <w:rPr>
                <w:rFonts w:ascii="David" w:hAnsi="David"/>
                <w:szCs w:val="24"/>
                <w:rtl/>
              </w:rPr>
              <w:t>24</w:t>
            </w:r>
          </w:p>
        </w:tc>
        <w:tc>
          <w:tcPr>
            <w:tcW w:w="1276" w:type="dxa"/>
          </w:tcPr>
          <w:p w14:paraId="74688A19" w14:textId="77777777" w:rsidR="00DF0AF1" w:rsidRPr="001560AD" w:rsidRDefault="00DF0AF1" w:rsidP="00483940">
            <w:pPr>
              <w:spacing w:line="360" w:lineRule="auto"/>
              <w:rPr>
                <w:rFonts w:ascii="David" w:hAnsi="David"/>
                <w:szCs w:val="24"/>
                <w:rtl/>
              </w:rPr>
            </w:pPr>
            <w:r w:rsidRPr="001560AD">
              <w:rPr>
                <w:rFonts w:ascii="David" w:hAnsi="David"/>
                <w:szCs w:val="24"/>
                <w:rtl/>
              </w:rPr>
              <w:t>15.4</w:t>
            </w:r>
          </w:p>
        </w:tc>
        <w:tc>
          <w:tcPr>
            <w:tcW w:w="3015" w:type="dxa"/>
          </w:tcPr>
          <w:p w14:paraId="6986CE40" w14:textId="77777777" w:rsidR="00DF0AF1" w:rsidRPr="001560AD" w:rsidRDefault="00DF0AF1" w:rsidP="00483940">
            <w:pPr>
              <w:spacing w:line="360" w:lineRule="auto"/>
              <w:jc w:val="both"/>
              <w:rPr>
                <w:rFonts w:ascii="David" w:hAnsi="David"/>
                <w:szCs w:val="24"/>
                <w:rtl/>
              </w:rPr>
            </w:pPr>
            <w:r w:rsidRPr="001560AD">
              <w:rPr>
                <w:rFonts w:ascii="David" w:hAnsi="David"/>
                <w:b/>
                <w:bCs/>
                <w:szCs w:val="24"/>
                <w:rtl/>
              </w:rPr>
              <w:t>מבקש להקדים פרסום התשובות לשאלות הבהרה ל- 27.8</w:t>
            </w:r>
            <w:r w:rsidRPr="001560AD">
              <w:rPr>
                <w:rFonts w:ascii="David" w:hAnsi="David"/>
                <w:szCs w:val="24"/>
                <w:rtl/>
              </w:rPr>
              <w:t xml:space="preserve"> (רצוי) או לכל המאוחר ל-30.8 , כי חלק מהתשובות נחוצות באופן </w:t>
            </w:r>
            <w:r w:rsidRPr="001560AD">
              <w:rPr>
                <w:rFonts w:ascii="David" w:hAnsi="David"/>
                <w:b/>
                <w:bCs/>
                <w:szCs w:val="24"/>
                <w:rtl/>
              </w:rPr>
              <w:t xml:space="preserve">מהותי </w:t>
            </w:r>
            <w:r w:rsidRPr="001560AD">
              <w:rPr>
                <w:rFonts w:ascii="David" w:hAnsi="David"/>
                <w:szCs w:val="24"/>
                <w:rtl/>
              </w:rPr>
              <w:t xml:space="preserve">להכנת ההצעות. למשל, תאגידים עסקיים רבים יחליטו על עצם השתתפותם במכרז רק אחרי שתפורסם תשובה לשאלה הנ"ל לגבי סוגי מבני מסחר הרשאים להשתתף מכרז -  ואם תשובות ההבהרה יתפרסמו רק ב-3.9, יישר להם רק זמן קצר מאוד (שבועיים) להכין הצעותיהם עד למועד ההגשה 17.9. </w:t>
            </w:r>
          </w:p>
        </w:tc>
        <w:tc>
          <w:tcPr>
            <w:tcW w:w="3144" w:type="dxa"/>
            <w:vAlign w:val="center"/>
          </w:tcPr>
          <w:p w14:paraId="73A3601D"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נדחית.</w:t>
            </w:r>
          </w:p>
        </w:tc>
      </w:tr>
      <w:tr w:rsidR="00DF0AF1" w:rsidRPr="001560AD" w14:paraId="6238B7AF" w14:textId="77777777" w:rsidTr="00483940">
        <w:trPr>
          <w:trHeight w:val="265"/>
          <w:jc w:val="center"/>
        </w:trPr>
        <w:tc>
          <w:tcPr>
            <w:tcW w:w="1037" w:type="dxa"/>
            <w:vAlign w:val="center"/>
          </w:tcPr>
          <w:p w14:paraId="098A806B"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6</w:t>
            </w:r>
          </w:p>
        </w:tc>
        <w:tc>
          <w:tcPr>
            <w:tcW w:w="953" w:type="dxa"/>
          </w:tcPr>
          <w:p w14:paraId="216D3AC7" w14:textId="77777777" w:rsidR="00DF0AF1" w:rsidRPr="001560AD" w:rsidRDefault="00DF0AF1" w:rsidP="00483940">
            <w:pPr>
              <w:spacing w:line="360" w:lineRule="auto"/>
              <w:rPr>
                <w:rFonts w:ascii="David" w:hAnsi="David"/>
                <w:szCs w:val="24"/>
                <w:rtl/>
              </w:rPr>
            </w:pPr>
            <w:r w:rsidRPr="001560AD">
              <w:rPr>
                <w:rFonts w:ascii="David" w:hAnsi="David"/>
                <w:szCs w:val="24"/>
                <w:rtl/>
              </w:rPr>
              <w:t>24</w:t>
            </w:r>
          </w:p>
        </w:tc>
        <w:tc>
          <w:tcPr>
            <w:tcW w:w="1276" w:type="dxa"/>
          </w:tcPr>
          <w:p w14:paraId="767496B7" w14:textId="77777777" w:rsidR="00DF0AF1" w:rsidRPr="001560AD" w:rsidRDefault="00DF0AF1" w:rsidP="00483940">
            <w:pPr>
              <w:spacing w:line="360" w:lineRule="auto"/>
              <w:rPr>
                <w:rFonts w:ascii="David" w:hAnsi="David"/>
                <w:szCs w:val="24"/>
                <w:rtl/>
              </w:rPr>
            </w:pPr>
            <w:r w:rsidRPr="001560AD">
              <w:rPr>
                <w:rFonts w:ascii="David" w:hAnsi="David"/>
                <w:szCs w:val="24"/>
                <w:rtl/>
              </w:rPr>
              <w:t>16.2</w:t>
            </w:r>
          </w:p>
        </w:tc>
        <w:tc>
          <w:tcPr>
            <w:tcW w:w="3015" w:type="dxa"/>
          </w:tcPr>
          <w:p w14:paraId="71C6F40C" w14:textId="77777777" w:rsidR="00DF0AF1" w:rsidRPr="001560AD" w:rsidRDefault="00DF0AF1" w:rsidP="00483940">
            <w:pPr>
              <w:spacing w:line="360" w:lineRule="auto"/>
              <w:jc w:val="both"/>
              <w:rPr>
                <w:rFonts w:ascii="David" w:hAnsi="David"/>
                <w:szCs w:val="24"/>
                <w:rtl/>
              </w:rPr>
            </w:pPr>
            <w:r w:rsidRPr="001560AD">
              <w:rPr>
                <w:rFonts w:ascii="David" w:hAnsi="David"/>
                <w:b/>
                <w:bCs/>
                <w:szCs w:val="24"/>
                <w:rtl/>
              </w:rPr>
              <w:t>מבקש שהגשת ההצעות תיעשה רק במייל</w:t>
            </w:r>
            <w:r w:rsidRPr="001560AD">
              <w:rPr>
                <w:rFonts w:ascii="David" w:hAnsi="David"/>
                <w:szCs w:val="24"/>
                <w:rtl/>
              </w:rPr>
              <w:t>, כדי לחסוך נייר ומשלוח לירושלים – כפי שנעשה במכרזים ממשלתיים אחרים (למשל במכרז מענקים לפרויקטים צמצום פליטות גזי חממה של משרד הכלכלה , שמשרד האנרגיה שותף לו).</w:t>
            </w:r>
          </w:p>
        </w:tc>
        <w:tc>
          <w:tcPr>
            <w:tcW w:w="3144" w:type="dxa"/>
            <w:vAlign w:val="center"/>
          </w:tcPr>
          <w:p w14:paraId="788D5D14"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הנושא נבחן אך לא מצאנו מקום לשנות את הדרישות במכרז זה</w:t>
            </w:r>
          </w:p>
        </w:tc>
      </w:tr>
      <w:tr w:rsidR="00DF0AF1" w:rsidRPr="001560AD" w14:paraId="3EAB1BFE" w14:textId="77777777" w:rsidTr="00483940">
        <w:trPr>
          <w:trHeight w:val="265"/>
          <w:jc w:val="center"/>
        </w:trPr>
        <w:tc>
          <w:tcPr>
            <w:tcW w:w="1037" w:type="dxa"/>
            <w:vAlign w:val="center"/>
          </w:tcPr>
          <w:p w14:paraId="34EB924F"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7</w:t>
            </w:r>
          </w:p>
        </w:tc>
        <w:tc>
          <w:tcPr>
            <w:tcW w:w="953" w:type="dxa"/>
          </w:tcPr>
          <w:p w14:paraId="4C58C374" w14:textId="77777777" w:rsidR="00DF0AF1" w:rsidRPr="001560AD" w:rsidRDefault="00DF0AF1" w:rsidP="00483940">
            <w:pPr>
              <w:spacing w:line="360" w:lineRule="auto"/>
              <w:rPr>
                <w:rFonts w:ascii="David" w:hAnsi="David"/>
                <w:szCs w:val="24"/>
                <w:rtl/>
              </w:rPr>
            </w:pPr>
            <w:r w:rsidRPr="001560AD">
              <w:rPr>
                <w:rFonts w:ascii="David" w:hAnsi="David"/>
                <w:szCs w:val="24"/>
                <w:rtl/>
              </w:rPr>
              <w:t>2</w:t>
            </w:r>
          </w:p>
        </w:tc>
        <w:tc>
          <w:tcPr>
            <w:tcW w:w="1276" w:type="dxa"/>
          </w:tcPr>
          <w:p w14:paraId="044F226B" w14:textId="77777777" w:rsidR="00DF0AF1" w:rsidRPr="001560AD" w:rsidRDefault="00DF0AF1" w:rsidP="00483940">
            <w:pPr>
              <w:spacing w:line="360" w:lineRule="auto"/>
              <w:rPr>
                <w:rFonts w:ascii="David" w:hAnsi="David"/>
                <w:szCs w:val="24"/>
                <w:rtl/>
              </w:rPr>
            </w:pPr>
            <w:r w:rsidRPr="001560AD">
              <w:rPr>
                <w:rFonts w:ascii="David" w:hAnsi="David"/>
                <w:szCs w:val="24"/>
                <w:rtl/>
              </w:rPr>
              <w:t>1.4</w:t>
            </w:r>
          </w:p>
        </w:tc>
        <w:tc>
          <w:tcPr>
            <w:tcW w:w="3015" w:type="dxa"/>
          </w:tcPr>
          <w:p w14:paraId="6AE81E36" w14:textId="77777777" w:rsidR="00DF0AF1" w:rsidRPr="001560AD" w:rsidRDefault="00DF0AF1" w:rsidP="00483940">
            <w:pPr>
              <w:spacing w:line="360" w:lineRule="auto"/>
              <w:jc w:val="both"/>
              <w:rPr>
                <w:rFonts w:ascii="David" w:hAnsi="David"/>
                <w:szCs w:val="24"/>
              </w:rPr>
            </w:pPr>
            <w:r w:rsidRPr="001560AD">
              <w:rPr>
                <w:rFonts w:ascii="David" w:hAnsi="David"/>
                <w:szCs w:val="24"/>
                <w:rtl/>
              </w:rPr>
              <w:t>האם מפעל באזור התעשייה מישור רותם יכול להשתתף במכרז</w:t>
            </w:r>
          </w:p>
          <w:p w14:paraId="65DBF86C" w14:textId="77777777" w:rsidR="00DF0AF1" w:rsidRPr="001560AD" w:rsidRDefault="00DF0AF1" w:rsidP="00483940">
            <w:pPr>
              <w:spacing w:line="360" w:lineRule="auto"/>
              <w:jc w:val="both"/>
              <w:rPr>
                <w:rFonts w:ascii="David" w:hAnsi="David"/>
                <w:szCs w:val="24"/>
                <w:rtl/>
              </w:rPr>
            </w:pPr>
            <w:r w:rsidRPr="001560AD">
              <w:rPr>
                <w:rFonts w:ascii="David" w:hAnsi="David"/>
                <w:szCs w:val="24"/>
                <w:rtl/>
              </w:rPr>
              <w:t>(שטח שיפוט מועצה אזורית תמר)</w:t>
            </w:r>
          </w:p>
        </w:tc>
        <w:tc>
          <w:tcPr>
            <w:tcW w:w="3144" w:type="dxa"/>
            <w:vAlign w:val="center"/>
          </w:tcPr>
          <w:p w14:paraId="42D63C59" w14:textId="77777777" w:rsidR="00DF0AF1" w:rsidRPr="001560AD" w:rsidRDefault="00DF0AF1" w:rsidP="00483940">
            <w:pPr>
              <w:spacing w:line="360" w:lineRule="auto"/>
              <w:rPr>
                <w:rFonts w:ascii="David" w:hAnsi="David"/>
                <w:szCs w:val="24"/>
              </w:rPr>
            </w:pPr>
            <w:r w:rsidRPr="001560AD">
              <w:rPr>
                <w:rFonts w:ascii="David" w:hAnsi="David"/>
                <w:szCs w:val="24"/>
                <w:rtl/>
              </w:rPr>
              <w:t>מועצה אזורית תמר נמצאת ברשימה ככל שמדובר במפעלי תעשייה  או מבני מסחר .</w:t>
            </w:r>
          </w:p>
          <w:p w14:paraId="2FD5F880" w14:textId="77777777" w:rsidR="00DF0AF1" w:rsidRPr="001560AD" w:rsidRDefault="00DF0AF1" w:rsidP="00483940">
            <w:pPr>
              <w:tabs>
                <w:tab w:val="left" w:pos="131"/>
              </w:tabs>
              <w:spacing w:line="360" w:lineRule="auto"/>
              <w:rPr>
                <w:rFonts w:ascii="David" w:hAnsi="David"/>
                <w:szCs w:val="24"/>
                <w:rtl/>
              </w:rPr>
            </w:pPr>
          </w:p>
        </w:tc>
      </w:tr>
      <w:tr w:rsidR="00DF0AF1" w:rsidRPr="001560AD" w14:paraId="78102769" w14:textId="77777777" w:rsidTr="00483940">
        <w:trPr>
          <w:trHeight w:val="265"/>
          <w:jc w:val="center"/>
        </w:trPr>
        <w:tc>
          <w:tcPr>
            <w:tcW w:w="1037" w:type="dxa"/>
            <w:vAlign w:val="center"/>
          </w:tcPr>
          <w:p w14:paraId="455DC2C7"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8</w:t>
            </w:r>
          </w:p>
        </w:tc>
        <w:tc>
          <w:tcPr>
            <w:tcW w:w="953" w:type="dxa"/>
          </w:tcPr>
          <w:p w14:paraId="39062E86" w14:textId="77777777" w:rsidR="00DF0AF1" w:rsidRPr="001560AD" w:rsidRDefault="00DF0AF1" w:rsidP="00483940">
            <w:pPr>
              <w:spacing w:line="360" w:lineRule="auto"/>
              <w:rPr>
                <w:rFonts w:ascii="David" w:hAnsi="David"/>
                <w:szCs w:val="24"/>
                <w:rtl/>
              </w:rPr>
            </w:pPr>
          </w:p>
        </w:tc>
        <w:tc>
          <w:tcPr>
            <w:tcW w:w="1276" w:type="dxa"/>
          </w:tcPr>
          <w:p w14:paraId="3D33A98A" w14:textId="77777777" w:rsidR="00DF0AF1" w:rsidRPr="001560AD" w:rsidRDefault="00DF0AF1" w:rsidP="00483940">
            <w:pPr>
              <w:spacing w:line="360" w:lineRule="auto"/>
              <w:rPr>
                <w:rFonts w:ascii="David" w:hAnsi="David"/>
                <w:szCs w:val="24"/>
                <w:rtl/>
              </w:rPr>
            </w:pPr>
          </w:p>
        </w:tc>
        <w:tc>
          <w:tcPr>
            <w:tcW w:w="3015" w:type="dxa"/>
          </w:tcPr>
          <w:p w14:paraId="01FBEB54"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יש התייחסות לגובה עלות הפרויקט שממנו אתם מסבסדים את ה-35%?</w:t>
            </w:r>
          </w:p>
          <w:p w14:paraId="387FA0FA" w14:textId="77777777" w:rsidR="00DF0AF1" w:rsidRPr="001560AD" w:rsidRDefault="00DF0AF1" w:rsidP="00483940">
            <w:pPr>
              <w:spacing w:line="360" w:lineRule="auto"/>
              <w:rPr>
                <w:rFonts w:ascii="David" w:hAnsi="David"/>
                <w:szCs w:val="24"/>
              </w:rPr>
            </w:pPr>
            <w:r w:rsidRPr="001560AD">
              <w:rPr>
                <w:rFonts w:ascii="David" w:hAnsi="David"/>
                <w:szCs w:val="24"/>
                <w:rtl/>
              </w:rPr>
              <w:t xml:space="preserve"> האם יש מגבלה כלשהיא על סה"כ עלות הפרויקט?</w:t>
            </w:r>
          </w:p>
          <w:p w14:paraId="134F57CA" w14:textId="77777777" w:rsidR="00DF0AF1" w:rsidRPr="001560AD" w:rsidRDefault="00DF0AF1" w:rsidP="00483940">
            <w:pPr>
              <w:spacing w:line="360" w:lineRule="auto"/>
              <w:rPr>
                <w:rFonts w:ascii="David" w:hAnsi="David"/>
                <w:szCs w:val="24"/>
                <w:rtl/>
              </w:rPr>
            </w:pPr>
          </w:p>
          <w:p w14:paraId="65E79701" w14:textId="77777777" w:rsidR="00DF0AF1" w:rsidRPr="001560AD" w:rsidRDefault="00DF0AF1" w:rsidP="00483940">
            <w:pPr>
              <w:spacing w:line="360" w:lineRule="auto"/>
              <w:jc w:val="both"/>
              <w:rPr>
                <w:rFonts w:ascii="David" w:hAnsi="David"/>
                <w:szCs w:val="24"/>
                <w:rtl/>
              </w:rPr>
            </w:pPr>
          </w:p>
        </w:tc>
        <w:tc>
          <w:tcPr>
            <w:tcW w:w="3144" w:type="dxa"/>
            <w:vAlign w:val="center"/>
          </w:tcPr>
          <w:p w14:paraId="0098EB2B" w14:textId="77777777" w:rsidR="00DF0AF1" w:rsidRPr="001560AD" w:rsidRDefault="00DF0AF1" w:rsidP="00483940">
            <w:pPr>
              <w:spacing w:line="360" w:lineRule="auto"/>
              <w:rPr>
                <w:rFonts w:ascii="David" w:hAnsi="David"/>
                <w:szCs w:val="24"/>
              </w:rPr>
            </w:pPr>
            <w:r w:rsidRPr="001560AD">
              <w:rPr>
                <w:rFonts w:ascii="David" w:hAnsi="David"/>
                <w:szCs w:val="24"/>
                <w:rtl/>
              </w:rPr>
              <w:t>על עלות הפרויקט אין הגבלה אך יש הגבלה על גובה המענק בהתאם ל סעיף 1.10 במכרז</w:t>
            </w:r>
          </w:p>
          <w:p w14:paraId="05827005" w14:textId="77777777" w:rsidR="00DF0AF1" w:rsidRPr="001560AD" w:rsidRDefault="00DF0AF1" w:rsidP="00483940">
            <w:pPr>
              <w:tabs>
                <w:tab w:val="left" w:pos="131"/>
              </w:tabs>
              <w:spacing w:line="360" w:lineRule="auto"/>
              <w:rPr>
                <w:rFonts w:ascii="David" w:hAnsi="David"/>
                <w:szCs w:val="24"/>
                <w:rtl/>
              </w:rPr>
            </w:pPr>
          </w:p>
        </w:tc>
      </w:tr>
      <w:tr w:rsidR="00DF0AF1" w:rsidRPr="001560AD" w14:paraId="6AC10E90" w14:textId="77777777" w:rsidTr="00483940">
        <w:trPr>
          <w:trHeight w:val="265"/>
          <w:jc w:val="center"/>
        </w:trPr>
        <w:tc>
          <w:tcPr>
            <w:tcW w:w="1037" w:type="dxa"/>
            <w:vAlign w:val="center"/>
          </w:tcPr>
          <w:p w14:paraId="1EC4EA4E"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9</w:t>
            </w:r>
          </w:p>
        </w:tc>
        <w:tc>
          <w:tcPr>
            <w:tcW w:w="953" w:type="dxa"/>
          </w:tcPr>
          <w:p w14:paraId="035D7002" w14:textId="77777777" w:rsidR="00DF0AF1" w:rsidRPr="001560AD" w:rsidRDefault="00DF0AF1" w:rsidP="00483940">
            <w:pPr>
              <w:spacing w:line="360" w:lineRule="auto"/>
              <w:rPr>
                <w:rFonts w:ascii="David" w:hAnsi="David"/>
                <w:szCs w:val="24"/>
                <w:rtl/>
              </w:rPr>
            </w:pPr>
          </w:p>
        </w:tc>
        <w:tc>
          <w:tcPr>
            <w:tcW w:w="1276" w:type="dxa"/>
          </w:tcPr>
          <w:p w14:paraId="329E9CA6" w14:textId="77777777" w:rsidR="00DF0AF1" w:rsidRPr="001560AD" w:rsidRDefault="00DF0AF1" w:rsidP="00483940">
            <w:pPr>
              <w:spacing w:line="360" w:lineRule="auto"/>
              <w:rPr>
                <w:rFonts w:ascii="David" w:hAnsi="David"/>
                <w:szCs w:val="24"/>
                <w:rtl/>
              </w:rPr>
            </w:pPr>
          </w:p>
        </w:tc>
        <w:tc>
          <w:tcPr>
            <w:tcW w:w="3015" w:type="dxa"/>
          </w:tcPr>
          <w:p w14:paraId="09EC4E52" w14:textId="77777777" w:rsidR="00DF0AF1" w:rsidRPr="001560AD" w:rsidRDefault="00DF0AF1" w:rsidP="00483940">
            <w:pPr>
              <w:spacing w:line="360" w:lineRule="auto"/>
              <w:rPr>
                <w:rFonts w:ascii="David" w:hAnsi="David"/>
                <w:szCs w:val="24"/>
              </w:rPr>
            </w:pPr>
            <w:r w:rsidRPr="001560AD">
              <w:rPr>
                <w:rFonts w:ascii="David" w:hAnsi="David"/>
                <w:szCs w:val="24"/>
                <w:rtl/>
              </w:rPr>
              <w:t>האם מוא״ז שער הנגב רשאית להגיש במכרז זה על אף שלכאורה ישנה החרגה של רשויות עוטף עזה?</w:t>
            </w:r>
          </w:p>
          <w:p w14:paraId="4985543D" w14:textId="77777777" w:rsidR="00DF0AF1" w:rsidRPr="001560AD" w:rsidRDefault="00DF0AF1" w:rsidP="00483940">
            <w:pPr>
              <w:spacing w:line="360" w:lineRule="auto"/>
              <w:jc w:val="both"/>
              <w:rPr>
                <w:rFonts w:ascii="David" w:hAnsi="David"/>
                <w:szCs w:val="24"/>
                <w:rtl/>
              </w:rPr>
            </w:pPr>
          </w:p>
        </w:tc>
        <w:tc>
          <w:tcPr>
            <w:tcW w:w="3144" w:type="dxa"/>
            <w:vAlign w:val="center"/>
          </w:tcPr>
          <w:p w14:paraId="1AFD87B2"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כן ובלבד שמיזמים אינם ביישובי עוטף עזה.</w:t>
            </w:r>
          </w:p>
          <w:p w14:paraId="0B4B81D9"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ובהרחבה: רשויות מקומיות שנמצאים בהן יישובי עוטף עזה רשאיות לגשת למכרז ובלבד שהמיזמים אינם ביישובי עוטף עזה כהגדרתם בסעיף 3 להחלטת ממשלה 2025.  </w:t>
            </w:r>
          </w:p>
        </w:tc>
      </w:tr>
      <w:tr w:rsidR="00DF0AF1" w:rsidRPr="001560AD" w14:paraId="44E9BAB0" w14:textId="77777777" w:rsidTr="00483940">
        <w:trPr>
          <w:trHeight w:val="265"/>
          <w:jc w:val="center"/>
        </w:trPr>
        <w:tc>
          <w:tcPr>
            <w:tcW w:w="1037" w:type="dxa"/>
            <w:vAlign w:val="center"/>
          </w:tcPr>
          <w:p w14:paraId="0B589504"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10</w:t>
            </w:r>
          </w:p>
        </w:tc>
        <w:tc>
          <w:tcPr>
            <w:tcW w:w="953" w:type="dxa"/>
          </w:tcPr>
          <w:p w14:paraId="605960BD" w14:textId="77777777" w:rsidR="00DF0AF1" w:rsidRPr="001560AD" w:rsidRDefault="00DF0AF1" w:rsidP="00483940">
            <w:pPr>
              <w:spacing w:line="360" w:lineRule="auto"/>
              <w:rPr>
                <w:rFonts w:ascii="David" w:hAnsi="David"/>
                <w:szCs w:val="24"/>
                <w:rtl/>
              </w:rPr>
            </w:pPr>
            <w:r w:rsidRPr="001560AD">
              <w:rPr>
                <w:rFonts w:ascii="David" w:hAnsi="David"/>
                <w:szCs w:val="24"/>
                <w:rtl/>
              </w:rPr>
              <w:t>11</w:t>
            </w:r>
          </w:p>
        </w:tc>
        <w:tc>
          <w:tcPr>
            <w:tcW w:w="1276" w:type="dxa"/>
          </w:tcPr>
          <w:p w14:paraId="5FE12BE4" w14:textId="77777777" w:rsidR="00DF0AF1" w:rsidRPr="001560AD" w:rsidRDefault="00DF0AF1" w:rsidP="00483940">
            <w:pPr>
              <w:spacing w:line="360" w:lineRule="auto"/>
              <w:rPr>
                <w:rFonts w:ascii="David" w:hAnsi="David"/>
                <w:szCs w:val="24"/>
                <w:rtl/>
              </w:rPr>
            </w:pPr>
            <w:r w:rsidRPr="001560AD">
              <w:rPr>
                <w:rFonts w:ascii="David" w:hAnsi="David"/>
                <w:szCs w:val="24"/>
                <w:rtl/>
              </w:rPr>
              <w:t>5</w:t>
            </w:r>
          </w:p>
        </w:tc>
        <w:tc>
          <w:tcPr>
            <w:tcW w:w="3015" w:type="dxa"/>
          </w:tcPr>
          <w:p w14:paraId="5C5DC5FC" w14:textId="77777777" w:rsidR="00DF0AF1" w:rsidRPr="001560AD" w:rsidRDefault="00DF0AF1" w:rsidP="00483940">
            <w:pPr>
              <w:tabs>
                <w:tab w:val="left" w:pos="8617"/>
              </w:tabs>
              <w:spacing w:line="360" w:lineRule="auto"/>
              <w:jc w:val="both"/>
              <w:rPr>
                <w:rFonts w:ascii="David" w:hAnsi="David"/>
                <w:b/>
                <w:bCs/>
                <w:szCs w:val="24"/>
                <w:rtl/>
              </w:rPr>
            </w:pPr>
            <w:r w:rsidRPr="001560AD">
              <w:rPr>
                <w:rFonts w:ascii="David" w:hAnsi="David"/>
                <w:b/>
                <w:bCs/>
                <w:szCs w:val="24"/>
                <w:rtl/>
              </w:rPr>
              <w:t xml:space="preserve">החלפת מדחס אוויר במדחס אוויר </w:t>
            </w:r>
          </w:p>
          <w:p w14:paraId="14812D91" w14:textId="77777777" w:rsidR="00DF0AF1" w:rsidRPr="001560AD" w:rsidRDefault="00DF0AF1" w:rsidP="00483940">
            <w:pPr>
              <w:tabs>
                <w:tab w:val="left" w:pos="8617"/>
              </w:tabs>
              <w:spacing w:line="360" w:lineRule="auto"/>
              <w:jc w:val="both"/>
              <w:rPr>
                <w:rFonts w:ascii="David" w:hAnsi="David"/>
                <w:b/>
                <w:bCs/>
                <w:szCs w:val="24"/>
                <w:rtl/>
              </w:rPr>
            </w:pPr>
            <w:r w:rsidRPr="001560AD">
              <w:rPr>
                <w:rFonts w:ascii="David" w:hAnsi="David"/>
                <w:b/>
                <w:bCs/>
                <w:szCs w:val="24"/>
                <w:rtl/>
              </w:rPr>
              <w:t xml:space="preserve">ברצוננו לבצע שידרוג של כל מערך האוויר הדחוס </w:t>
            </w:r>
          </w:p>
          <w:p w14:paraId="3ABDBF0F" w14:textId="77777777" w:rsidR="00DF0AF1" w:rsidRPr="001560AD" w:rsidRDefault="00DF0AF1" w:rsidP="00483940">
            <w:pPr>
              <w:tabs>
                <w:tab w:val="left" w:pos="8617"/>
              </w:tabs>
              <w:spacing w:line="360" w:lineRule="auto"/>
              <w:jc w:val="both"/>
              <w:rPr>
                <w:rFonts w:ascii="David" w:hAnsi="David"/>
                <w:szCs w:val="24"/>
                <w:rtl/>
              </w:rPr>
            </w:pPr>
            <w:r w:rsidRPr="001560AD">
              <w:rPr>
                <w:rFonts w:ascii="David" w:hAnsi="David"/>
                <w:szCs w:val="24"/>
                <w:rtl/>
              </w:rPr>
              <w:t xml:space="preserve">כולל החלפת 2 מדחסים – שינוי צנרת , העברת חדר המדחסים – הוספת מערכת אגירה ובקרה </w:t>
            </w:r>
          </w:p>
          <w:p w14:paraId="1C5782CF" w14:textId="77777777" w:rsidR="00DF0AF1" w:rsidRPr="001560AD" w:rsidRDefault="00DF0AF1" w:rsidP="00483940">
            <w:pPr>
              <w:tabs>
                <w:tab w:val="left" w:pos="8617"/>
              </w:tabs>
              <w:spacing w:line="360" w:lineRule="auto"/>
              <w:jc w:val="both"/>
              <w:rPr>
                <w:rFonts w:ascii="David" w:hAnsi="David"/>
                <w:szCs w:val="24"/>
                <w:rtl/>
              </w:rPr>
            </w:pPr>
            <w:r w:rsidRPr="001560AD">
              <w:rPr>
                <w:rFonts w:ascii="David" w:hAnsi="David"/>
                <w:szCs w:val="24"/>
                <w:rtl/>
              </w:rPr>
              <w:t xml:space="preserve">האם ניתן לכלול הכל כפרויקט התייעלות אחד –  התייעלות במערך אוויר דחוס. </w:t>
            </w:r>
          </w:p>
          <w:p w14:paraId="6442094D" w14:textId="77777777" w:rsidR="00DF0AF1" w:rsidRPr="001560AD" w:rsidRDefault="00DF0AF1" w:rsidP="00483940">
            <w:pPr>
              <w:spacing w:line="360" w:lineRule="auto"/>
              <w:jc w:val="both"/>
              <w:rPr>
                <w:rFonts w:ascii="David" w:hAnsi="David"/>
                <w:szCs w:val="24"/>
                <w:rtl/>
              </w:rPr>
            </w:pPr>
            <w:r w:rsidRPr="001560AD">
              <w:rPr>
                <w:rFonts w:ascii="David" w:hAnsi="David"/>
                <w:szCs w:val="24"/>
                <w:rtl/>
              </w:rPr>
              <w:t>ברור שהמדחסים הישנים יועברו לגריטה כנדרש</w:t>
            </w:r>
          </w:p>
        </w:tc>
        <w:tc>
          <w:tcPr>
            <w:tcW w:w="3144" w:type="dxa"/>
            <w:vAlign w:val="center"/>
          </w:tcPr>
          <w:p w14:paraId="546BC176"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עלות העברת חדר לא תוכר החלפת מדחסים, צנרת, אגירה ובקרה יוכרו לצורך עלויות הפרויקט.  ובלבד שההחלפה כאמור תביא לחיסכון באנרגיה, בהתאם לתנאי המכרז.</w:t>
            </w:r>
          </w:p>
        </w:tc>
      </w:tr>
      <w:tr w:rsidR="00DF0AF1" w:rsidRPr="001560AD" w14:paraId="15550AA7" w14:textId="77777777" w:rsidTr="00483940">
        <w:trPr>
          <w:trHeight w:val="265"/>
          <w:jc w:val="center"/>
        </w:trPr>
        <w:tc>
          <w:tcPr>
            <w:tcW w:w="1037" w:type="dxa"/>
            <w:vAlign w:val="center"/>
          </w:tcPr>
          <w:p w14:paraId="55ABBE37"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11</w:t>
            </w:r>
          </w:p>
        </w:tc>
        <w:tc>
          <w:tcPr>
            <w:tcW w:w="953" w:type="dxa"/>
          </w:tcPr>
          <w:p w14:paraId="38AD1A60" w14:textId="77777777" w:rsidR="00DF0AF1" w:rsidRPr="001560AD" w:rsidRDefault="00DF0AF1" w:rsidP="00483940">
            <w:pPr>
              <w:spacing w:line="360" w:lineRule="auto"/>
              <w:rPr>
                <w:rFonts w:ascii="David" w:hAnsi="David"/>
                <w:szCs w:val="24"/>
                <w:rtl/>
              </w:rPr>
            </w:pPr>
            <w:r w:rsidRPr="001560AD">
              <w:rPr>
                <w:rFonts w:ascii="David" w:hAnsi="David"/>
                <w:szCs w:val="24"/>
                <w:rtl/>
              </w:rPr>
              <w:t>30</w:t>
            </w:r>
          </w:p>
        </w:tc>
        <w:tc>
          <w:tcPr>
            <w:tcW w:w="1276" w:type="dxa"/>
          </w:tcPr>
          <w:p w14:paraId="63D998E8" w14:textId="77777777" w:rsidR="00DF0AF1" w:rsidRPr="001560AD" w:rsidRDefault="00DF0AF1" w:rsidP="00483940">
            <w:pPr>
              <w:spacing w:line="360" w:lineRule="auto"/>
              <w:rPr>
                <w:rFonts w:ascii="David" w:hAnsi="David"/>
                <w:szCs w:val="24"/>
                <w:rtl/>
              </w:rPr>
            </w:pPr>
            <w:r w:rsidRPr="001560AD">
              <w:rPr>
                <w:rFonts w:ascii="David" w:hAnsi="David"/>
                <w:szCs w:val="24"/>
                <w:rtl/>
              </w:rPr>
              <w:t>2.3</w:t>
            </w:r>
          </w:p>
        </w:tc>
        <w:tc>
          <w:tcPr>
            <w:tcW w:w="3015" w:type="dxa"/>
          </w:tcPr>
          <w:p w14:paraId="2DCBF9CA" w14:textId="77777777" w:rsidR="00DF0AF1" w:rsidRPr="001560AD" w:rsidRDefault="00DF0AF1" w:rsidP="00483940">
            <w:pPr>
              <w:tabs>
                <w:tab w:val="left" w:pos="8617"/>
              </w:tabs>
              <w:spacing w:line="360" w:lineRule="auto"/>
              <w:jc w:val="both"/>
              <w:rPr>
                <w:rFonts w:ascii="David" w:hAnsi="David"/>
                <w:szCs w:val="24"/>
                <w:rtl/>
              </w:rPr>
            </w:pPr>
            <w:r w:rsidRPr="001560AD">
              <w:rPr>
                <w:rFonts w:ascii="David" w:hAnsi="David"/>
                <w:szCs w:val="24"/>
                <w:rtl/>
              </w:rPr>
              <w:t xml:space="preserve">האם ניתן לדווח את ההתייעלות במערך האוויר הדחוס  בעזרת דיווח כל סעיף במסגרת עלות הפרוייקט מעבר לעלות המדחסים </w:t>
            </w:r>
          </w:p>
          <w:p w14:paraId="053A7761" w14:textId="77777777" w:rsidR="00DF0AF1" w:rsidRPr="001560AD" w:rsidRDefault="00DF0AF1" w:rsidP="00483940">
            <w:pPr>
              <w:spacing w:line="360" w:lineRule="auto"/>
              <w:jc w:val="both"/>
              <w:rPr>
                <w:rFonts w:ascii="David" w:hAnsi="David"/>
                <w:szCs w:val="24"/>
                <w:rtl/>
              </w:rPr>
            </w:pPr>
            <w:r w:rsidRPr="001560AD">
              <w:rPr>
                <w:rFonts w:ascii="David" w:hAnsi="David"/>
                <w:szCs w:val="24"/>
                <w:rtl/>
              </w:rPr>
              <w:t>גם את כל הסעיפי משנה של שינויי הצנרת , הוספת מערכת האגירה ובקרת מערך המדחסים כטכנולוגיה אחת כדי לאפשר החלפת התאורה כטכנולוגיה נוספת</w:t>
            </w:r>
          </w:p>
        </w:tc>
        <w:tc>
          <w:tcPr>
            <w:tcW w:w="3144" w:type="dxa"/>
            <w:vAlign w:val="center"/>
          </w:tcPr>
          <w:p w14:paraId="2F02722C"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שאלה לא ברורה. ניתן להגיש מס' טכנולוגיות שונות במסגרת הצעה אחת. החיסכון מחושב בנפרד עבור כל טכנולוגיה אך הניקוד ניתן לגבי עבור ההצעה בכללותה.. </w:t>
            </w:r>
          </w:p>
          <w:p w14:paraId="0BE2C2BA"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יצוין כי באפשרות המציע להגיש עד 2  הצעות בקול קורא. </w:t>
            </w:r>
          </w:p>
        </w:tc>
      </w:tr>
      <w:tr w:rsidR="00DF0AF1" w:rsidRPr="001560AD" w14:paraId="557FA259" w14:textId="77777777" w:rsidTr="00483940">
        <w:trPr>
          <w:trHeight w:val="265"/>
          <w:jc w:val="center"/>
        </w:trPr>
        <w:tc>
          <w:tcPr>
            <w:tcW w:w="1037" w:type="dxa"/>
            <w:vAlign w:val="center"/>
          </w:tcPr>
          <w:p w14:paraId="7A865B2B"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12</w:t>
            </w:r>
          </w:p>
        </w:tc>
        <w:tc>
          <w:tcPr>
            <w:tcW w:w="953" w:type="dxa"/>
          </w:tcPr>
          <w:p w14:paraId="0F646ACC" w14:textId="77777777" w:rsidR="00DF0AF1" w:rsidRPr="001560AD" w:rsidRDefault="00DF0AF1" w:rsidP="00483940">
            <w:pPr>
              <w:spacing w:line="360" w:lineRule="auto"/>
              <w:rPr>
                <w:rFonts w:ascii="David" w:hAnsi="David"/>
                <w:szCs w:val="24"/>
                <w:rtl/>
              </w:rPr>
            </w:pPr>
            <w:r w:rsidRPr="001560AD">
              <w:rPr>
                <w:rFonts w:ascii="David" w:hAnsi="David"/>
                <w:szCs w:val="24"/>
                <w:rtl/>
              </w:rPr>
              <w:t>10</w:t>
            </w:r>
          </w:p>
        </w:tc>
        <w:tc>
          <w:tcPr>
            <w:tcW w:w="1276" w:type="dxa"/>
          </w:tcPr>
          <w:p w14:paraId="1A61D66C" w14:textId="77777777" w:rsidR="00DF0AF1" w:rsidRPr="001560AD" w:rsidRDefault="00DF0AF1" w:rsidP="00483940">
            <w:pPr>
              <w:spacing w:line="360" w:lineRule="auto"/>
              <w:rPr>
                <w:rFonts w:ascii="David" w:hAnsi="David"/>
                <w:szCs w:val="24"/>
                <w:rtl/>
              </w:rPr>
            </w:pPr>
            <w:r w:rsidRPr="001560AD">
              <w:rPr>
                <w:rFonts w:ascii="David" w:hAnsi="David"/>
                <w:szCs w:val="24"/>
                <w:rtl/>
              </w:rPr>
              <w:t>4</w:t>
            </w:r>
          </w:p>
        </w:tc>
        <w:tc>
          <w:tcPr>
            <w:tcW w:w="3015" w:type="dxa"/>
          </w:tcPr>
          <w:p w14:paraId="366BBD8F"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האם ניתן להגיש הצעה להחלפת יחידת קירור מרכזית במערכת </w:t>
            </w:r>
            <w:r w:rsidRPr="001560AD">
              <w:rPr>
                <w:rFonts w:ascii="David" w:hAnsi="David"/>
                <w:szCs w:val="24"/>
              </w:rPr>
              <w:t>VRF</w:t>
            </w:r>
            <w:r w:rsidRPr="001560AD">
              <w:rPr>
                <w:rFonts w:ascii="David" w:hAnsi="David"/>
                <w:szCs w:val="24"/>
                <w:rtl/>
              </w:rPr>
              <w:t>, למבנה תעשייה שנמצא בשלב התכנון?</w:t>
            </w:r>
          </w:p>
          <w:p w14:paraId="5E53E5FF" w14:textId="77777777" w:rsidR="00DF0AF1" w:rsidRPr="001560AD" w:rsidRDefault="00DF0AF1" w:rsidP="00483940">
            <w:pPr>
              <w:spacing w:line="360" w:lineRule="auto"/>
              <w:rPr>
                <w:rFonts w:ascii="David" w:hAnsi="David"/>
                <w:szCs w:val="24"/>
                <w:rtl/>
              </w:rPr>
            </w:pPr>
          </w:p>
          <w:p w14:paraId="53AB59AD" w14:textId="77777777" w:rsidR="00DF0AF1" w:rsidRPr="001560AD" w:rsidRDefault="00DF0AF1" w:rsidP="00483940">
            <w:pPr>
              <w:spacing w:line="360" w:lineRule="auto"/>
              <w:jc w:val="both"/>
              <w:rPr>
                <w:rFonts w:ascii="David" w:hAnsi="David"/>
                <w:szCs w:val="24"/>
                <w:rtl/>
              </w:rPr>
            </w:pPr>
          </w:p>
        </w:tc>
        <w:tc>
          <w:tcPr>
            <w:tcW w:w="3144" w:type="dxa"/>
            <w:vAlign w:val="center"/>
          </w:tcPr>
          <w:p w14:paraId="6F9C2D38"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נדחית.</w:t>
            </w:r>
          </w:p>
        </w:tc>
      </w:tr>
      <w:tr w:rsidR="00DF0AF1" w:rsidRPr="001560AD" w14:paraId="0BAEBACF" w14:textId="77777777" w:rsidTr="00483940">
        <w:trPr>
          <w:trHeight w:val="265"/>
          <w:jc w:val="center"/>
        </w:trPr>
        <w:tc>
          <w:tcPr>
            <w:tcW w:w="1037" w:type="dxa"/>
            <w:vAlign w:val="center"/>
          </w:tcPr>
          <w:p w14:paraId="1C84047B"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13</w:t>
            </w:r>
          </w:p>
        </w:tc>
        <w:tc>
          <w:tcPr>
            <w:tcW w:w="953" w:type="dxa"/>
          </w:tcPr>
          <w:p w14:paraId="0FAC957D" w14:textId="77777777" w:rsidR="00DF0AF1" w:rsidRPr="001560AD" w:rsidRDefault="00DF0AF1" w:rsidP="00483940">
            <w:pPr>
              <w:spacing w:line="360" w:lineRule="auto"/>
              <w:rPr>
                <w:rFonts w:ascii="David" w:hAnsi="David"/>
                <w:szCs w:val="24"/>
                <w:rtl/>
              </w:rPr>
            </w:pPr>
          </w:p>
        </w:tc>
        <w:tc>
          <w:tcPr>
            <w:tcW w:w="1276" w:type="dxa"/>
          </w:tcPr>
          <w:p w14:paraId="6AEF95BA" w14:textId="77777777" w:rsidR="00DF0AF1" w:rsidRPr="001560AD" w:rsidRDefault="00DF0AF1" w:rsidP="00483940">
            <w:pPr>
              <w:spacing w:line="360" w:lineRule="auto"/>
              <w:rPr>
                <w:rFonts w:ascii="David" w:hAnsi="David"/>
                <w:szCs w:val="24"/>
                <w:rtl/>
              </w:rPr>
            </w:pPr>
          </w:p>
        </w:tc>
        <w:tc>
          <w:tcPr>
            <w:tcW w:w="3015" w:type="dxa"/>
          </w:tcPr>
          <w:p w14:paraId="044FFF0E" w14:textId="77777777" w:rsidR="00DF0AF1" w:rsidRPr="001560AD" w:rsidRDefault="00DF0AF1" w:rsidP="00483940">
            <w:pPr>
              <w:spacing w:line="360" w:lineRule="auto"/>
              <w:rPr>
                <w:rFonts w:ascii="David" w:hAnsi="David"/>
                <w:szCs w:val="24"/>
              </w:rPr>
            </w:pPr>
            <w:r w:rsidRPr="001560AD">
              <w:rPr>
                <w:rFonts w:ascii="David" w:hAnsi="David"/>
                <w:szCs w:val="24"/>
                <w:rtl/>
              </w:rPr>
              <w:t>האם ניתן להגיש בקשות עבור מפעלי תעשיה בשדרות/שער הנגב?</w:t>
            </w:r>
          </w:p>
          <w:p w14:paraId="0BF86094" w14:textId="77777777" w:rsidR="00DF0AF1" w:rsidRPr="001560AD" w:rsidRDefault="00DF0AF1" w:rsidP="00483940">
            <w:pPr>
              <w:spacing w:line="360" w:lineRule="auto"/>
              <w:rPr>
                <w:rFonts w:ascii="David" w:hAnsi="David"/>
                <w:szCs w:val="24"/>
                <w:rtl/>
              </w:rPr>
            </w:pPr>
            <w:r w:rsidRPr="001560AD">
              <w:rPr>
                <w:rFonts w:ascii="David" w:hAnsi="David"/>
                <w:szCs w:val="24"/>
                <w:rtl/>
              </w:rPr>
              <w:t>ברשימת הישובים המצורפת למסמכי המכרז צוין כי הרשימה אינה סופית</w:t>
            </w:r>
          </w:p>
        </w:tc>
        <w:tc>
          <w:tcPr>
            <w:tcW w:w="3144" w:type="dxa"/>
            <w:vAlign w:val="center"/>
          </w:tcPr>
          <w:p w14:paraId="529DD2D9"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לא. לא ניתן להגיש בקשה עבור מיזמים נמצאים ביישובי עוטף עזה, כהגדרתם בהחלטת ממשלה מס' 2025.</w:t>
            </w:r>
          </w:p>
        </w:tc>
      </w:tr>
      <w:tr w:rsidR="00DF0AF1" w:rsidRPr="001560AD" w14:paraId="0C228EE9" w14:textId="77777777" w:rsidTr="00483940">
        <w:trPr>
          <w:trHeight w:val="265"/>
          <w:jc w:val="center"/>
        </w:trPr>
        <w:tc>
          <w:tcPr>
            <w:tcW w:w="1037" w:type="dxa"/>
            <w:vAlign w:val="center"/>
          </w:tcPr>
          <w:p w14:paraId="494140DC"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14</w:t>
            </w:r>
          </w:p>
        </w:tc>
        <w:tc>
          <w:tcPr>
            <w:tcW w:w="953" w:type="dxa"/>
          </w:tcPr>
          <w:p w14:paraId="67621176" w14:textId="77777777" w:rsidR="00DF0AF1" w:rsidRPr="001560AD" w:rsidRDefault="00DF0AF1" w:rsidP="00483940">
            <w:pPr>
              <w:spacing w:line="360" w:lineRule="auto"/>
              <w:rPr>
                <w:rFonts w:ascii="David" w:hAnsi="David"/>
                <w:szCs w:val="24"/>
                <w:rtl/>
              </w:rPr>
            </w:pPr>
            <w:r w:rsidRPr="001560AD">
              <w:rPr>
                <w:rFonts w:ascii="David" w:hAnsi="David"/>
                <w:szCs w:val="24"/>
                <w:rtl/>
              </w:rPr>
              <w:t>21</w:t>
            </w:r>
          </w:p>
        </w:tc>
        <w:tc>
          <w:tcPr>
            <w:tcW w:w="1276" w:type="dxa"/>
          </w:tcPr>
          <w:p w14:paraId="3844B808" w14:textId="77777777" w:rsidR="00DF0AF1" w:rsidRPr="001560AD" w:rsidRDefault="00DF0AF1" w:rsidP="00483940">
            <w:pPr>
              <w:spacing w:line="360" w:lineRule="auto"/>
              <w:rPr>
                <w:rFonts w:ascii="David" w:hAnsi="David"/>
                <w:szCs w:val="24"/>
                <w:rtl/>
              </w:rPr>
            </w:pPr>
            <w:r w:rsidRPr="001560AD">
              <w:rPr>
                <w:rFonts w:ascii="David" w:hAnsi="David"/>
                <w:szCs w:val="24"/>
                <w:rtl/>
              </w:rPr>
              <w:t>8.9</w:t>
            </w:r>
          </w:p>
        </w:tc>
        <w:tc>
          <w:tcPr>
            <w:tcW w:w="3015" w:type="dxa"/>
          </w:tcPr>
          <w:p w14:paraId="3F54CE6B"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לפי תנאי המכרז יש חובה לפנות את המדחסים הישנים לאתר גריטה מורשה. </w:t>
            </w:r>
            <w:r w:rsidRPr="001560AD">
              <w:rPr>
                <w:rFonts w:ascii="David" w:hAnsi="David"/>
                <w:szCs w:val="24"/>
                <w:rtl/>
              </w:rPr>
              <w:br/>
              <w:t>ברצוננו להחליף את המדחסים הקיימים במפעלינו במדחסים חדשים עם מערכות מתקדמות החוסכות חשמל. אולם, המדחסים הקיימים תקינים וחלקי החילוף שלהם יקרים מאוד.</w:t>
            </w:r>
          </w:p>
          <w:p w14:paraId="337FAB99" w14:textId="77777777" w:rsidR="00DF0AF1" w:rsidRPr="001560AD" w:rsidRDefault="00DF0AF1" w:rsidP="00483940">
            <w:pPr>
              <w:spacing w:line="360" w:lineRule="auto"/>
              <w:rPr>
                <w:rFonts w:ascii="David" w:hAnsi="David"/>
                <w:szCs w:val="24"/>
              </w:rPr>
            </w:pPr>
            <w:r w:rsidRPr="001560AD">
              <w:rPr>
                <w:rFonts w:ascii="David" w:hAnsi="David"/>
                <w:szCs w:val="24"/>
                <w:rtl/>
              </w:rPr>
              <w:t>האם ניתן להימנע מגריטת המדחסים? או שמא אנו יכולים לשמור אותו כרזרבה במקרה חירום של תקלה או לחלופין למכור אותו כיד 2 ולקזז את התמורה מעלות ההשקעה</w:t>
            </w:r>
            <w:r w:rsidRPr="001560AD">
              <w:rPr>
                <w:rFonts w:ascii="David" w:hAnsi="David"/>
                <w:szCs w:val="24"/>
              </w:rPr>
              <w:t>?</w:t>
            </w:r>
          </w:p>
        </w:tc>
        <w:tc>
          <w:tcPr>
            <w:tcW w:w="3144" w:type="dxa"/>
            <w:vAlign w:val="center"/>
          </w:tcPr>
          <w:p w14:paraId="43E6E66C"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נדחית.</w:t>
            </w:r>
          </w:p>
        </w:tc>
      </w:tr>
      <w:tr w:rsidR="00DF0AF1" w:rsidRPr="001560AD" w14:paraId="2EFC6844" w14:textId="77777777" w:rsidTr="00483940">
        <w:trPr>
          <w:trHeight w:val="265"/>
          <w:jc w:val="center"/>
        </w:trPr>
        <w:tc>
          <w:tcPr>
            <w:tcW w:w="1037" w:type="dxa"/>
            <w:vAlign w:val="center"/>
          </w:tcPr>
          <w:p w14:paraId="24D133AC"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15</w:t>
            </w:r>
          </w:p>
        </w:tc>
        <w:tc>
          <w:tcPr>
            <w:tcW w:w="953" w:type="dxa"/>
          </w:tcPr>
          <w:p w14:paraId="08B81BB7" w14:textId="77777777" w:rsidR="00DF0AF1" w:rsidRPr="001560AD" w:rsidRDefault="00DF0AF1" w:rsidP="00483940">
            <w:pPr>
              <w:spacing w:line="360" w:lineRule="auto"/>
              <w:rPr>
                <w:rFonts w:ascii="David" w:hAnsi="David"/>
                <w:szCs w:val="24"/>
                <w:rtl/>
              </w:rPr>
            </w:pPr>
            <w:r w:rsidRPr="001560AD">
              <w:rPr>
                <w:rFonts w:ascii="David" w:hAnsi="David"/>
                <w:szCs w:val="24"/>
                <w:rtl/>
              </w:rPr>
              <w:t>2</w:t>
            </w:r>
          </w:p>
        </w:tc>
        <w:tc>
          <w:tcPr>
            <w:tcW w:w="1276" w:type="dxa"/>
          </w:tcPr>
          <w:p w14:paraId="1A0BE0DF" w14:textId="77777777" w:rsidR="00DF0AF1" w:rsidRPr="001560AD" w:rsidRDefault="00DF0AF1" w:rsidP="00483940">
            <w:pPr>
              <w:spacing w:line="360" w:lineRule="auto"/>
              <w:rPr>
                <w:rFonts w:ascii="David" w:hAnsi="David"/>
                <w:szCs w:val="24"/>
                <w:rtl/>
              </w:rPr>
            </w:pPr>
            <w:r w:rsidRPr="001560AD">
              <w:rPr>
                <w:rFonts w:ascii="David" w:hAnsi="David"/>
                <w:szCs w:val="24"/>
                <w:rtl/>
              </w:rPr>
              <w:t>1.4</w:t>
            </w:r>
          </w:p>
        </w:tc>
        <w:tc>
          <w:tcPr>
            <w:tcW w:w="3015" w:type="dxa"/>
          </w:tcPr>
          <w:p w14:paraId="54BE96FD"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בית-חולים, אוניברסיטה או מכללה באזור הדרום יכולים להגיש בקשה למענק במסגרת המכרז?</w:t>
            </w:r>
          </w:p>
        </w:tc>
        <w:tc>
          <w:tcPr>
            <w:tcW w:w="3144" w:type="dxa"/>
            <w:vAlign w:val="center"/>
          </w:tcPr>
          <w:p w14:paraId="2EB348CB"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כל עוד עומדים בתנאי המכרז.</w:t>
            </w:r>
          </w:p>
        </w:tc>
      </w:tr>
      <w:tr w:rsidR="00DF0AF1" w:rsidRPr="001560AD" w14:paraId="2FB050EE" w14:textId="77777777" w:rsidTr="00483940">
        <w:trPr>
          <w:trHeight w:val="265"/>
          <w:jc w:val="center"/>
        </w:trPr>
        <w:tc>
          <w:tcPr>
            <w:tcW w:w="1037" w:type="dxa"/>
            <w:vAlign w:val="center"/>
          </w:tcPr>
          <w:p w14:paraId="2438CE59"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16</w:t>
            </w:r>
          </w:p>
        </w:tc>
        <w:tc>
          <w:tcPr>
            <w:tcW w:w="953" w:type="dxa"/>
          </w:tcPr>
          <w:p w14:paraId="3250F769" w14:textId="77777777" w:rsidR="00DF0AF1" w:rsidRPr="001560AD" w:rsidRDefault="00DF0AF1" w:rsidP="00483940">
            <w:pPr>
              <w:spacing w:line="360" w:lineRule="auto"/>
              <w:rPr>
                <w:rFonts w:ascii="David" w:hAnsi="David"/>
                <w:szCs w:val="24"/>
                <w:rtl/>
              </w:rPr>
            </w:pPr>
            <w:r w:rsidRPr="001560AD">
              <w:rPr>
                <w:rFonts w:ascii="David" w:hAnsi="David"/>
                <w:szCs w:val="24"/>
                <w:rtl/>
              </w:rPr>
              <w:t>11</w:t>
            </w:r>
          </w:p>
        </w:tc>
        <w:tc>
          <w:tcPr>
            <w:tcW w:w="1276" w:type="dxa"/>
          </w:tcPr>
          <w:p w14:paraId="67305122" w14:textId="77777777" w:rsidR="00DF0AF1" w:rsidRPr="001560AD" w:rsidRDefault="00DF0AF1" w:rsidP="00483940">
            <w:pPr>
              <w:spacing w:line="360" w:lineRule="auto"/>
              <w:rPr>
                <w:rFonts w:ascii="David" w:hAnsi="David"/>
                <w:szCs w:val="24"/>
                <w:rtl/>
              </w:rPr>
            </w:pPr>
            <w:r w:rsidRPr="001560AD">
              <w:rPr>
                <w:rFonts w:ascii="David" w:hAnsi="David"/>
                <w:szCs w:val="24"/>
                <w:rtl/>
              </w:rPr>
              <w:t>5</w:t>
            </w:r>
          </w:p>
        </w:tc>
        <w:tc>
          <w:tcPr>
            <w:tcW w:w="3015" w:type="dxa"/>
          </w:tcPr>
          <w:p w14:paraId="43A564F6" w14:textId="77777777" w:rsidR="00DF0AF1" w:rsidRPr="001560AD" w:rsidRDefault="00DF0AF1" w:rsidP="00483940">
            <w:pPr>
              <w:spacing w:line="360" w:lineRule="auto"/>
              <w:rPr>
                <w:rFonts w:ascii="David" w:hAnsi="David"/>
                <w:szCs w:val="24"/>
                <w:rtl/>
              </w:rPr>
            </w:pPr>
            <w:r w:rsidRPr="001560AD">
              <w:rPr>
                <w:rFonts w:ascii="David" w:hAnsi="David"/>
                <w:szCs w:val="24"/>
                <w:rtl/>
              </w:rPr>
              <w:t>מפעל קיבוצי מעוניין להחליף את המדחס הראשי לחדש עם מהירות משתנה. הוא מעוניין להשאיר את המדחס הישן רק לגיבוי (זה מה שנהוג בד"כ). המכרז מחייב גריטה של המדחס הישן. השאלה אם ניתן להשאיר את המדחס הישן כגיבוי עם התחייבות בכתב של המנכ"ל כי המדחס הישן ישמש בכל מקרה לגיבוי בלבד?</w:t>
            </w:r>
          </w:p>
        </w:tc>
        <w:tc>
          <w:tcPr>
            <w:tcW w:w="3144" w:type="dxa"/>
            <w:vAlign w:val="center"/>
          </w:tcPr>
          <w:p w14:paraId="3B1F0284"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נדחית.</w:t>
            </w:r>
          </w:p>
        </w:tc>
      </w:tr>
      <w:tr w:rsidR="00DF0AF1" w:rsidRPr="001560AD" w14:paraId="4A9D8290" w14:textId="77777777" w:rsidTr="00483940">
        <w:trPr>
          <w:trHeight w:val="265"/>
          <w:jc w:val="center"/>
        </w:trPr>
        <w:tc>
          <w:tcPr>
            <w:tcW w:w="1037" w:type="dxa"/>
            <w:vAlign w:val="center"/>
          </w:tcPr>
          <w:p w14:paraId="1A1D7F2C"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17</w:t>
            </w:r>
          </w:p>
        </w:tc>
        <w:tc>
          <w:tcPr>
            <w:tcW w:w="953" w:type="dxa"/>
          </w:tcPr>
          <w:p w14:paraId="78A4841C" w14:textId="77777777" w:rsidR="00DF0AF1" w:rsidRPr="001560AD" w:rsidRDefault="00DF0AF1" w:rsidP="00483940">
            <w:pPr>
              <w:spacing w:line="360" w:lineRule="auto"/>
              <w:rPr>
                <w:rFonts w:ascii="David" w:hAnsi="David"/>
                <w:szCs w:val="24"/>
                <w:rtl/>
              </w:rPr>
            </w:pPr>
            <w:r w:rsidRPr="001560AD">
              <w:rPr>
                <w:rFonts w:ascii="David" w:hAnsi="David"/>
                <w:szCs w:val="24"/>
                <w:rtl/>
              </w:rPr>
              <w:t>7-15</w:t>
            </w:r>
          </w:p>
        </w:tc>
        <w:tc>
          <w:tcPr>
            <w:tcW w:w="1276" w:type="dxa"/>
          </w:tcPr>
          <w:p w14:paraId="5A6D312A" w14:textId="77777777" w:rsidR="00DF0AF1" w:rsidRPr="001560AD" w:rsidRDefault="00DF0AF1" w:rsidP="00483940">
            <w:pPr>
              <w:spacing w:line="360" w:lineRule="auto"/>
              <w:rPr>
                <w:rFonts w:ascii="David" w:hAnsi="David"/>
                <w:szCs w:val="24"/>
                <w:rtl/>
              </w:rPr>
            </w:pPr>
            <w:r w:rsidRPr="001560AD">
              <w:rPr>
                <w:rFonts w:ascii="David" w:hAnsi="David"/>
                <w:szCs w:val="24"/>
                <w:rtl/>
              </w:rPr>
              <w:t>4</w:t>
            </w:r>
          </w:p>
        </w:tc>
        <w:tc>
          <w:tcPr>
            <w:tcW w:w="3015" w:type="dxa"/>
          </w:tcPr>
          <w:p w14:paraId="2A03F000"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האם פרויקט של השבת חום מחוות מדחסי אוויר לייצור מים חמים לצרכי המפעל וחיסכון בצריכות מזוט/דלק בהיקף שווה ערך העולה על 50 אלף קוט"ש אפשרי להגשה? </w:t>
            </w:r>
          </w:p>
        </w:tc>
        <w:tc>
          <w:tcPr>
            <w:tcW w:w="3144" w:type="dxa"/>
            <w:vAlign w:val="center"/>
          </w:tcPr>
          <w:p w14:paraId="741AFE5F"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כן, ובלבד שיוצג תחשיבי החיסכון המתאימים, בהתאם לתנאי הקול קורא.</w:t>
            </w:r>
          </w:p>
        </w:tc>
      </w:tr>
      <w:tr w:rsidR="00DF0AF1" w:rsidRPr="001560AD" w14:paraId="21CC5FC9" w14:textId="77777777" w:rsidTr="00483940">
        <w:trPr>
          <w:trHeight w:val="265"/>
          <w:jc w:val="center"/>
        </w:trPr>
        <w:tc>
          <w:tcPr>
            <w:tcW w:w="1037" w:type="dxa"/>
            <w:vAlign w:val="center"/>
          </w:tcPr>
          <w:p w14:paraId="17A6B87D"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18</w:t>
            </w:r>
          </w:p>
        </w:tc>
        <w:tc>
          <w:tcPr>
            <w:tcW w:w="953" w:type="dxa"/>
          </w:tcPr>
          <w:p w14:paraId="720055A5" w14:textId="77777777" w:rsidR="00DF0AF1" w:rsidRPr="001560AD" w:rsidRDefault="00DF0AF1" w:rsidP="00483940">
            <w:pPr>
              <w:spacing w:line="360" w:lineRule="auto"/>
              <w:rPr>
                <w:rFonts w:ascii="David" w:hAnsi="David"/>
                <w:szCs w:val="24"/>
                <w:rtl/>
              </w:rPr>
            </w:pPr>
            <w:r w:rsidRPr="001560AD">
              <w:rPr>
                <w:rFonts w:ascii="David" w:hAnsi="David"/>
                <w:szCs w:val="24"/>
                <w:rtl/>
              </w:rPr>
              <w:t>7</w:t>
            </w:r>
          </w:p>
        </w:tc>
        <w:tc>
          <w:tcPr>
            <w:tcW w:w="1276" w:type="dxa"/>
          </w:tcPr>
          <w:p w14:paraId="11E28AAA" w14:textId="77777777" w:rsidR="00DF0AF1" w:rsidRPr="001560AD" w:rsidRDefault="00DF0AF1" w:rsidP="00483940">
            <w:pPr>
              <w:spacing w:line="360" w:lineRule="auto"/>
              <w:rPr>
                <w:rFonts w:ascii="David" w:hAnsi="David"/>
                <w:szCs w:val="24"/>
                <w:rtl/>
              </w:rPr>
            </w:pPr>
            <w:r w:rsidRPr="001560AD">
              <w:rPr>
                <w:rFonts w:ascii="David" w:hAnsi="David"/>
                <w:szCs w:val="24"/>
                <w:rtl/>
              </w:rPr>
              <w:t>4.1.5  - 4.1.6</w:t>
            </w:r>
          </w:p>
        </w:tc>
        <w:tc>
          <w:tcPr>
            <w:tcW w:w="3015" w:type="dxa"/>
          </w:tcPr>
          <w:p w14:paraId="3AEE48A4" w14:textId="77777777" w:rsidR="00DF0AF1" w:rsidRPr="001560AD" w:rsidRDefault="00DF0AF1" w:rsidP="00483940">
            <w:pPr>
              <w:spacing w:line="360" w:lineRule="auto"/>
              <w:rPr>
                <w:rFonts w:ascii="David" w:hAnsi="David"/>
                <w:szCs w:val="24"/>
              </w:rPr>
            </w:pPr>
            <w:r w:rsidRPr="001560AD">
              <w:rPr>
                <w:rFonts w:ascii="David" w:hAnsi="David"/>
                <w:szCs w:val="24"/>
                <w:rtl/>
              </w:rPr>
              <w:t xml:space="preserve">המציע הפוטנציאלי מתכוון לבצע החלפת מדחסי </w:t>
            </w:r>
            <w:r w:rsidRPr="001560AD">
              <w:rPr>
                <w:rFonts w:ascii="David" w:hAnsi="David"/>
                <w:b/>
                <w:bCs/>
                <w:szCs w:val="24"/>
                <w:rtl/>
              </w:rPr>
              <w:t>אמוניה</w:t>
            </w:r>
            <w:r w:rsidRPr="001560AD">
              <w:rPr>
                <w:rFonts w:ascii="David" w:hAnsi="David"/>
                <w:szCs w:val="24"/>
                <w:rtl/>
              </w:rPr>
              <w:t xml:space="preserve"> במערכת הקירור של המפעל (עם עבודות נלוות ככל הצורך)  - לאור העובדה שלכאורה, טכנולוגיה כזאת </w:t>
            </w:r>
            <w:r w:rsidRPr="001560AD">
              <w:rPr>
                <w:rFonts w:ascii="David" w:hAnsi="David"/>
                <w:b/>
                <w:bCs/>
                <w:szCs w:val="24"/>
                <w:rtl/>
              </w:rPr>
              <w:t>אינה</w:t>
            </w:r>
            <w:r w:rsidRPr="001560AD">
              <w:rPr>
                <w:rFonts w:ascii="David" w:hAnsi="David"/>
                <w:szCs w:val="24"/>
                <w:rtl/>
              </w:rPr>
              <w:t xml:space="preserve"> נופלת ברשימת הטכנולוגיות, אנו מבקשים הבהרה בשני נושאים:</w:t>
            </w:r>
          </w:p>
          <w:p w14:paraId="62658DD9" w14:textId="77777777" w:rsidR="00DF0AF1" w:rsidRPr="001560AD" w:rsidRDefault="00DF0AF1" w:rsidP="00483940">
            <w:pPr>
              <w:spacing w:line="360" w:lineRule="auto"/>
              <w:rPr>
                <w:rFonts w:ascii="David" w:hAnsi="David"/>
                <w:szCs w:val="24"/>
                <w:rtl/>
              </w:rPr>
            </w:pPr>
            <w:r w:rsidRPr="001560AD">
              <w:rPr>
                <w:rFonts w:ascii="David" w:hAnsi="David"/>
                <w:szCs w:val="24"/>
                <w:rtl/>
              </w:rPr>
              <w:t>1. אישור מוקדם מצדכם כי פרויקט העוסק במדחסי אמוניה, העומדת בקריטריונים של תנאי הסף שהוגדרו אכן יכולה להיות טכנולוגיה מוכרת לצורך המכרז;</w:t>
            </w:r>
          </w:p>
          <w:p w14:paraId="6CFFA89A" w14:textId="77777777" w:rsidR="00DF0AF1" w:rsidRPr="001560AD" w:rsidRDefault="00DF0AF1" w:rsidP="00483940">
            <w:pPr>
              <w:spacing w:line="360" w:lineRule="auto"/>
              <w:rPr>
                <w:rFonts w:ascii="David" w:hAnsi="David"/>
                <w:szCs w:val="24"/>
                <w:rtl/>
              </w:rPr>
            </w:pPr>
            <w:r w:rsidRPr="001560AD">
              <w:rPr>
                <w:rFonts w:ascii="David" w:hAnsi="David"/>
                <w:szCs w:val="24"/>
                <w:rtl/>
              </w:rPr>
              <w:t>2. בהתחשב בערך הכספי של הציוד המוחלף, מתבקש אישור שלא לגרוט את הציוד הישן, שכן הינו תקין ובעל שווי שוק גבוה, אלא לסלק אותו מהמציע בדרך אחרת שאינו מונעת מהמציע יתרון כלכלי מעצם סילוק הציוד.</w:t>
            </w:r>
          </w:p>
        </w:tc>
        <w:tc>
          <w:tcPr>
            <w:tcW w:w="3144" w:type="dxa"/>
            <w:vAlign w:val="center"/>
          </w:tcPr>
          <w:p w14:paraId="26F415EE"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1. כן, בכפוף לעמידה בכל דרישות הקול קורא ובפרט הגשת חישובי החיסכון הצפויים וחובת גריטה של הציוד הישן, הכל כמפורט בקול קורא.</w:t>
            </w:r>
          </w:p>
          <w:p w14:paraId="7CFA1A35"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2. הבקשה נדחית.</w:t>
            </w:r>
          </w:p>
        </w:tc>
      </w:tr>
      <w:tr w:rsidR="00DF0AF1" w:rsidRPr="001560AD" w14:paraId="73348CEA" w14:textId="77777777" w:rsidTr="00483940">
        <w:trPr>
          <w:trHeight w:val="265"/>
          <w:jc w:val="center"/>
        </w:trPr>
        <w:tc>
          <w:tcPr>
            <w:tcW w:w="1037" w:type="dxa"/>
            <w:vAlign w:val="center"/>
          </w:tcPr>
          <w:p w14:paraId="388377AA"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19</w:t>
            </w:r>
          </w:p>
        </w:tc>
        <w:tc>
          <w:tcPr>
            <w:tcW w:w="953" w:type="dxa"/>
          </w:tcPr>
          <w:p w14:paraId="26927FD6" w14:textId="77777777" w:rsidR="00DF0AF1" w:rsidRPr="001560AD" w:rsidRDefault="00DF0AF1" w:rsidP="00483940">
            <w:pPr>
              <w:spacing w:line="360" w:lineRule="auto"/>
              <w:rPr>
                <w:rFonts w:ascii="David" w:hAnsi="David"/>
                <w:szCs w:val="24"/>
                <w:rtl/>
              </w:rPr>
            </w:pPr>
            <w:r w:rsidRPr="001560AD">
              <w:rPr>
                <w:rFonts w:ascii="David" w:hAnsi="David"/>
                <w:szCs w:val="24"/>
                <w:rtl/>
              </w:rPr>
              <w:t>4</w:t>
            </w:r>
          </w:p>
        </w:tc>
        <w:tc>
          <w:tcPr>
            <w:tcW w:w="1276" w:type="dxa"/>
          </w:tcPr>
          <w:p w14:paraId="5D3F0EBB"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הגדרת  המושג </w:t>
            </w:r>
            <w:r w:rsidRPr="001560AD">
              <w:rPr>
                <w:rFonts w:ascii="David" w:hAnsi="David"/>
                <w:b/>
                <w:bCs/>
                <w:szCs w:val="24"/>
                <w:rtl/>
              </w:rPr>
              <w:t>"עלות הפרויקט"</w:t>
            </w:r>
          </w:p>
        </w:tc>
        <w:tc>
          <w:tcPr>
            <w:tcW w:w="3015" w:type="dxa"/>
          </w:tcPr>
          <w:p w14:paraId="5724FB8A"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הוצאות הקשורות לגריטה או לסילוק הציוד הישן מהמציע נחשבות לעלות הפרויקט?</w:t>
            </w:r>
          </w:p>
        </w:tc>
        <w:tc>
          <w:tcPr>
            <w:tcW w:w="3144" w:type="dxa"/>
            <w:vAlign w:val="center"/>
          </w:tcPr>
          <w:p w14:paraId="40D2D4A5"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בקשה נדחית.</w:t>
            </w:r>
          </w:p>
        </w:tc>
      </w:tr>
      <w:tr w:rsidR="00DF0AF1" w:rsidRPr="001560AD" w14:paraId="6D2D90AC" w14:textId="77777777" w:rsidTr="00483940">
        <w:trPr>
          <w:trHeight w:val="265"/>
          <w:jc w:val="center"/>
        </w:trPr>
        <w:tc>
          <w:tcPr>
            <w:tcW w:w="1037" w:type="dxa"/>
            <w:vAlign w:val="center"/>
          </w:tcPr>
          <w:p w14:paraId="420ED815"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20</w:t>
            </w:r>
          </w:p>
        </w:tc>
        <w:tc>
          <w:tcPr>
            <w:tcW w:w="953" w:type="dxa"/>
          </w:tcPr>
          <w:p w14:paraId="4E8466D5" w14:textId="77777777" w:rsidR="00DF0AF1" w:rsidRPr="001560AD" w:rsidRDefault="00DF0AF1" w:rsidP="00483940">
            <w:pPr>
              <w:spacing w:line="360" w:lineRule="auto"/>
              <w:rPr>
                <w:rFonts w:ascii="David" w:hAnsi="David"/>
                <w:szCs w:val="24"/>
                <w:rtl/>
              </w:rPr>
            </w:pPr>
            <w:r w:rsidRPr="001560AD">
              <w:rPr>
                <w:rFonts w:ascii="David" w:hAnsi="David"/>
                <w:szCs w:val="24"/>
                <w:rtl/>
              </w:rPr>
              <w:t>16</w:t>
            </w:r>
          </w:p>
        </w:tc>
        <w:tc>
          <w:tcPr>
            <w:tcW w:w="1276" w:type="dxa"/>
          </w:tcPr>
          <w:p w14:paraId="4869E4FA" w14:textId="77777777" w:rsidR="00DF0AF1" w:rsidRPr="001560AD" w:rsidRDefault="00DF0AF1" w:rsidP="00483940">
            <w:pPr>
              <w:spacing w:line="360" w:lineRule="auto"/>
              <w:rPr>
                <w:rFonts w:ascii="David" w:hAnsi="David"/>
                <w:szCs w:val="24"/>
                <w:rtl/>
              </w:rPr>
            </w:pPr>
            <w:r w:rsidRPr="001560AD">
              <w:rPr>
                <w:rFonts w:ascii="David" w:hAnsi="David"/>
                <w:szCs w:val="24"/>
                <w:rtl/>
              </w:rPr>
              <w:t>5.1.1.1.1</w:t>
            </w:r>
          </w:p>
        </w:tc>
        <w:tc>
          <w:tcPr>
            <w:tcW w:w="3015" w:type="dxa"/>
          </w:tcPr>
          <w:p w14:paraId="21821E5E"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"...היקף החיסכון...(ו)הרב שנתי... – מה זה "רב שנתי"? </w:t>
            </w:r>
          </w:p>
          <w:p w14:paraId="17D3C3EF" w14:textId="77777777" w:rsidR="00DF0AF1" w:rsidRPr="001560AD" w:rsidRDefault="00DF0AF1" w:rsidP="00483940">
            <w:pPr>
              <w:spacing w:line="360" w:lineRule="auto"/>
              <w:rPr>
                <w:rFonts w:ascii="David" w:hAnsi="David"/>
                <w:szCs w:val="24"/>
                <w:rtl/>
              </w:rPr>
            </w:pPr>
            <w:r w:rsidRPr="001560AD">
              <w:rPr>
                <w:rFonts w:ascii="David" w:hAnsi="David"/>
                <w:szCs w:val="24"/>
                <w:rtl/>
              </w:rPr>
              <w:t>לאור העובדה שהדיווחים מבוססים על  שנת פעילות אחת אחרי ביצוע הפרויקט, מהמשמעות הנתון הזה?</w:t>
            </w:r>
          </w:p>
          <w:p w14:paraId="32105BC0" w14:textId="77777777" w:rsidR="00DF0AF1" w:rsidRPr="001560AD" w:rsidRDefault="00DF0AF1" w:rsidP="00483940">
            <w:pPr>
              <w:spacing w:line="360" w:lineRule="auto"/>
              <w:rPr>
                <w:rFonts w:ascii="David" w:hAnsi="David"/>
                <w:szCs w:val="24"/>
                <w:rtl/>
              </w:rPr>
            </w:pPr>
            <w:r w:rsidRPr="001560AD">
              <w:rPr>
                <w:rFonts w:ascii="David" w:hAnsi="David"/>
                <w:szCs w:val="24"/>
                <w:rtl/>
              </w:rPr>
              <w:t>"רב שנתי"- בכמה שנים מדובר?</w:t>
            </w:r>
          </w:p>
        </w:tc>
        <w:tc>
          <w:tcPr>
            <w:tcW w:w="3144" w:type="dxa"/>
            <w:vAlign w:val="center"/>
          </w:tcPr>
          <w:p w14:paraId="389CA9DF"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מדובר בחיסכון צפוי לאורך חיי הטכנולוגיה הספציפית</w:t>
            </w:r>
          </w:p>
        </w:tc>
      </w:tr>
      <w:tr w:rsidR="00DF0AF1" w:rsidRPr="001560AD" w14:paraId="2A8ECC35" w14:textId="77777777" w:rsidTr="00483940">
        <w:trPr>
          <w:trHeight w:val="265"/>
          <w:jc w:val="center"/>
        </w:trPr>
        <w:tc>
          <w:tcPr>
            <w:tcW w:w="1037" w:type="dxa"/>
            <w:vAlign w:val="center"/>
          </w:tcPr>
          <w:p w14:paraId="08140D53"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21</w:t>
            </w:r>
          </w:p>
        </w:tc>
        <w:tc>
          <w:tcPr>
            <w:tcW w:w="953" w:type="dxa"/>
          </w:tcPr>
          <w:p w14:paraId="044FDFEE" w14:textId="77777777" w:rsidR="00DF0AF1" w:rsidRPr="001560AD" w:rsidRDefault="00DF0AF1" w:rsidP="00483940">
            <w:pPr>
              <w:spacing w:line="360" w:lineRule="auto"/>
              <w:rPr>
                <w:rFonts w:ascii="David" w:hAnsi="David"/>
                <w:szCs w:val="24"/>
                <w:rtl/>
              </w:rPr>
            </w:pPr>
            <w:r w:rsidRPr="001560AD">
              <w:rPr>
                <w:rFonts w:ascii="David" w:hAnsi="David"/>
                <w:szCs w:val="24"/>
                <w:rtl/>
              </w:rPr>
              <w:t>6-7</w:t>
            </w:r>
          </w:p>
        </w:tc>
        <w:tc>
          <w:tcPr>
            <w:tcW w:w="1276" w:type="dxa"/>
          </w:tcPr>
          <w:p w14:paraId="074E5879" w14:textId="77777777" w:rsidR="00DF0AF1" w:rsidRPr="001560AD" w:rsidRDefault="00DF0AF1" w:rsidP="00483940">
            <w:pPr>
              <w:spacing w:line="360" w:lineRule="auto"/>
              <w:rPr>
                <w:rFonts w:ascii="David" w:hAnsi="David"/>
                <w:szCs w:val="24"/>
                <w:rtl/>
              </w:rPr>
            </w:pPr>
            <w:r w:rsidRPr="001560AD">
              <w:rPr>
                <w:rFonts w:ascii="David" w:hAnsi="David"/>
                <w:szCs w:val="24"/>
                <w:rtl/>
              </w:rPr>
              <w:t>3.1.9</w:t>
            </w:r>
          </w:p>
        </w:tc>
        <w:tc>
          <w:tcPr>
            <w:tcW w:w="3015" w:type="dxa"/>
          </w:tcPr>
          <w:p w14:paraId="63A4D779"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המכרז דורש ממציע שאינו רשות מקומית, והמבקש מענק העולה על 500,000 ש"ח  </w:t>
            </w:r>
            <w:r w:rsidRPr="001560AD">
              <w:rPr>
                <w:rFonts w:ascii="David" w:hAnsi="David"/>
                <w:b/>
                <w:bCs/>
                <w:szCs w:val="24"/>
                <w:rtl/>
              </w:rPr>
              <w:t>"המחאה בנקאית"</w:t>
            </w:r>
            <w:r w:rsidRPr="001560AD">
              <w:rPr>
                <w:rFonts w:ascii="David" w:hAnsi="David"/>
                <w:szCs w:val="24"/>
                <w:rtl/>
              </w:rPr>
              <w:t xml:space="preserve"> כערבות. </w:t>
            </w:r>
          </w:p>
          <w:p w14:paraId="45EB1BAB" w14:textId="77777777" w:rsidR="00DF0AF1" w:rsidRPr="001560AD" w:rsidRDefault="00DF0AF1" w:rsidP="00483940">
            <w:pPr>
              <w:spacing w:line="360" w:lineRule="auto"/>
              <w:rPr>
                <w:rFonts w:ascii="David" w:hAnsi="David"/>
                <w:szCs w:val="24"/>
                <w:rtl/>
              </w:rPr>
            </w:pPr>
            <w:r w:rsidRPr="001560AD">
              <w:rPr>
                <w:rFonts w:ascii="David" w:hAnsi="David"/>
                <w:szCs w:val="24"/>
                <w:rtl/>
              </w:rPr>
              <w:t>1. סעיף 3.1.9.2 דורש תוקף להמחאה – אך המתאה בנקאית היא מסמך שמקבלת תוקף מיידי עם הנפקתה ואינה פוקעת עד מימושה או החזרתה לבנק וביטולה על ידי אוחז ההמחאה. נא להבהיר;</w:t>
            </w:r>
          </w:p>
          <w:p w14:paraId="6791395F"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2. בסוף הסעיף נאמר באותיות מודגשות </w:t>
            </w:r>
            <w:r w:rsidRPr="001560AD">
              <w:rPr>
                <w:rFonts w:ascii="David" w:hAnsi="David"/>
                <w:b/>
                <w:bCs/>
                <w:szCs w:val="24"/>
                <w:rtl/>
              </w:rPr>
              <w:t>"יובהר, כי כל סטייה מנוסח הערבות יביא לפסילת ההצעה כולה"</w:t>
            </w:r>
            <w:r w:rsidRPr="001560AD">
              <w:rPr>
                <w:rFonts w:ascii="David" w:hAnsi="David"/>
                <w:szCs w:val="24"/>
                <w:rtl/>
              </w:rPr>
              <w:t xml:space="preserve"> – </w:t>
            </w:r>
          </w:p>
          <w:p w14:paraId="4952F1F0" w14:textId="77777777" w:rsidR="00DF0AF1" w:rsidRPr="001560AD" w:rsidRDefault="00DF0AF1" w:rsidP="00483940">
            <w:pPr>
              <w:spacing w:line="360" w:lineRule="auto"/>
              <w:rPr>
                <w:rFonts w:ascii="David" w:hAnsi="David"/>
                <w:szCs w:val="24"/>
                <w:rtl/>
              </w:rPr>
            </w:pPr>
            <w:r w:rsidRPr="001560AD">
              <w:rPr>
                <w:rFonts w:ascii="David" w:hAnsi="David"/>
                <w:szCs w:val="24"/>
                <w:rtl/>
              </w:rPr>
              <w:t>1. אמירה זו  אינה תואמת את הדרישה להמחאה בנקאית כי הנוסח הזה הוא סטנדרטי לכל בנק;</w:t>
            </w:r>
          </w:p>
          <w:p w14:paraId="0E186AC5" w14:textId="77777777" w:rsidR="00DF0AF1" w:rsidRPr="001560AD" w:rsidRDefault="00DF0AF1" w:rsidP="00483940">
            <w:pPr>
              <w:spacing w:line="360" w:lineRule="auto"/>
              <w:rPr>
                <w:rFonts w:ascii="David" w:hAnsi="David"/>
                <w:szCs w:val="24"/>
                <w:rtl/>
              </w:rPr>
            </w:pPr>
            <w:r w:rsidRPr="001560AD">
              <w:rPr>
                <w:rFonts w:ascii="David" w:hAnsi="David"/>
                <w:szCs w:val="24"/>
                <w:rtl/>
              </w:rPr>
              <w:t>2. למיטב ידיעת הח"מ, לא צורפה נוסח של ערבות למכרז, רק הודעת קיזוז שאינה רלוונטית למציע מהשוק הפרטי.</w:t>
            </w:r>
          </w:p>
        </w:tc>
        <w:tc>
          <w:tcPr>
            <w:tcW w:w="3144" w:type="dxa"/>
            <w:vAlign w:val="center"/>
          </w:tcPr>
          <w:p w14:paraId="59C4AE3A"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1. ההמחאה הבנקאית תוחזר למציע עם חתימת הסכמי ההתקשרות עם הזוכים. יתוקן במסמכי המכרז.</w:t>
            </w:r>
            <w:r w:rsidRPr="001560AD">
              <w:rPr>
                <w:rFonts w:ascii="David" w:hAnsi="David"/>
                <w:szCs w:val="24"/>
                <w:rtl/>
              </w:rPr>
              <w:br/>
              <w:t>2.  יתוקן במסמכי המכרז. במקום ערבות- הוראת קיזוז. לגבי המחאה בנקאית- בנוסח הסטנדרטי לכל בנק.</w:t>
            </w:r>
          </w:p>
          <w:p w14:paraId="695CDCC8" w14:textId="77777777" w:rsidR="00DF0AF1" w:rsidRPr="001560AD" w:rsidRDefault="00DF0AF1" w:rsidP="00483940">
            <w:pPr>
              <w:tabs>
                <w:tab w:val="left" w:pos="131"/>
              </w:tabs>
              <w:spacing w:line="360" w:lineRule="auto"/>
              <w:rPr>
                <w:rFonts w:ascii="David" w:hAnsi="David"/>
                <w:szCs w:val="24"/>
                <w:rtl/>
              </w:rPr>
            </w:pPr>
          </w:p>
        </w:tc>
      </w:tr>
      <w:tr w:rsidR="00DF0AF1" w:rsidRPr="001560AD" w14:paraId="5FA7C329" w14:textId="77777777" w:rsidTr="00483940">
        <w:trPr>
          <w:trHeight w:val="265"/>
          <w:jc w:val="center"/>
        </w:trPr>
        <w:tc>
          <w:tcPr>
            <w:tcW w:w="1037" w:type="dxa"/>
            <w:vAlign w:val="center"/>
          </w:tcPr>
          <w:p w14:paraId="433CE824"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22</w:t>
            </w:r>
          </w:p>
        </w:tc>
        <w:tc>
          <w:tcPr>
            <w:tcW w:w="953" w:type="dxa"/>
          </w:tcPr>
          <w:p w14:paraId="12A29395" w14:textId="77777777" w:rsidR="00DF0AF1" w:rsidRPr="001560AD" w:rsidRDefault="00DF0AF1" w:rsidP="00483940">
            <w:pPr>
              <w:spacing w:line="360" w:lineRule="auto"/>
              <w:rPr>
                <w:rFonts w:ascii="David" w:hAnsi="David"/>
                <w:szCs w:val="24"/>
                <w:rtl/>
              </w:rPr>
            </w:pPr>
          </w:p>
        </w:tc>
        <w:tc>
          <w:tcPr>
            <w:tcW w:w="1276" w:type="dxa"/>
          </w:tcPr>
          <w:p w14:paraId="02048131" w14:textId="77777777" w:rsidR="00DF0AF1" w:rsidRPr="001560AD" w:rsidRDefault="00DF0AF1" w:rsidP="00483940">
            <w:pPr>
              <w:spacing w:line="360" w:lineRule="auto"/>
              <w:rPr>
                <w:rFonts w:ascii="David" w:hAnsi="David"/>
                <w:szCs w:val="24"/>
                <w:rtl/>
              </w:rPr>
            </w:pPr>
          </w:p>
        </w:tc>
        <w:tc>
          <w:tcPr>
            <w:tcW w:w="3015" w:type="dxa"/>
          </w:tcPr>
          <w:p w14:paraId="01DCE1E9" w14:textId="77777777" w:rsidR="00DF0AF1" w:rsidRPr="001560AD" w:rsidRDefault="00DF0AF1" w:rsidP="00483940">
            <w:pPr>
              <w:spacing w:line="360" w:lineRule="auto"/>
              <w:rPr>
                <w:rFonts w:ascii="David" w:hAnsi="David"/>
                <w:szCs w:val="24"/>
                <w:rtl/>
              </w:rPr>
            </w:pPr>
            <w:r w:rsidRPr="001560AD">
              <w:rPr>
                <w:rFonts w:ascii="David" w:hAnsi="David"/>
                <w:szCs w:val="24"/>
                <w:rtl/>
              </w:rPr>
              <w:t>פריט 10 (בסעיף 4 :''תנאי סף מקצועיים) : "שילוב מערכות שמש (אנרגיה תרמו סולרית) ו/או משאבות חום לחימום מים''  כולל גם התקנת פנלים סולריים.</w:t>
            </w:r>
          </w:p>
        </w:tc>
        <w:tc>
          <w:tcPr>
            <w:tcW w:w="3144" w:type="dxa"/>
            <w:vAlign w:val="center"/>
          </w:tcPr>
          <w:p w14:paraId="11D36877"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שאלה לא ברורה.</w:t>
            </w:r>
          </w:p>
          <w:p w14:paraId="765B45E9"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b/>
                <w:bCs/>
                <w:szCs w:val="24"/>
                <w:rtl/>
              </w:rPr>
              <w:t>לא</w:t>
            </w:r>
            <w:r w:rsidRPr="001560AD">
              <w:rPr>
                <w:rFonts w:ascii="David" w:hAnsi="David"/>
                <w:szCs w:val="24"/>
                <w:rtl/>
              </w:rPr>
              <w:t xml:space="preserve"> ניתן להתקין פנלים סולריים לייצור חשמל.</w:t>
            </w:r>
          </w:p>
          <w:p w14:paraId="2695E610"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עם זאת, ניתן להתקין פנלים סולריים עבור חימום מים. </w:t>
            </w:r>
          </w:p>
        </w:tc>
      </w:tr>
      <w:tr w:rsidR="00DF0AF1" w:rsidRPr="001560AD" w14:paraId="6CBF87F9" w14:textId="77777777" w:rsidTr="00483940">
        <w:trPr>
          <w:trHeight w:val="265"/>
          <w:jc w:val="center"/>
        </w:trPr>
        <w:tc>
          <w:tcPr>
            <w:tcW w:w="1037" w:type="dxa"/>
            <w:vAlign w:val="center"/>
          </w:tcPr>
          <w:p w14:paraId="41F6E372"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23</w:t>
            </w:r>
          </w:p>
        </w:tc>
        <w:tc>
          <w:tcPr>
            <w:tcW w:w="953" w:type="dxa"/>
          </w:tcPr>
          <w:p w14:paraId="3780674E" w14:textId="77777777" w:rsidR="00DF0AF1" w:rsidRPr="001560AD" w:rsidRDefault="00DF0AF1" w:rsidP="00483940">
            <w:pPr>
              <w:spacing w:line="360" w:lineRule="auto"/>
              <w:rPr>
                <w:rFonts w:ascii="David" w:hAnsi="David"/>
                <w:szCs w:val="24"/>
                <w:rtl/>
              </w:rPr>
            </w:pPr>
          </w:p>
        </w:tc>
        <w:tc>
          <w:tcPr>
            <w:tcW w:w="1276" w:type="dxa"/>
          </w:tcPr>
          <w:p w14:paraId="5407DB79" w14:textId="77777777" w:rsidR="00DF0AF1" w:rsidRPr="001560AD" w:rsidRDefault="00DF0AF1" w:rsidP="00483940">
            <w:pPr>
              <w:spacing w:line="360" w:lineRule="auto"/>
              <w:rPr>
                <w:rFonts w:ascii="David" w:hAnsi="David"/>
                <w:szCs w:val="24"/>
                <w:rtl/>
              </w:rPr>
            </w:pPr>
          </w:p>
        </w:tc>
        <w:tc>
          <w:tcPr>
            <w:tcW w:w="3015" w:type="dxa"/>
          </w:tcPr>
          <w:p w14:paraId="4C7B9D61" w14:textId="77777777" w:rsidR="00DF0AF1" w:rsidRPr="001560AD" w:rsidRDefault="00DF0AF1" w:rsidP="00483940">
            <w:pPr>
              <w:pStyle w:val="1"/>
              <w:numPr>
                <w:ilvl w:val="0"/>
                <w:numId w:val="0"/>
              </w:numPr>
              <w:ind w:left="170"/>
              <w:jc w:val="left"/>
              <w:rPr>
                <w:rFonts w:ascii="David" w:hAnsi="David"/>
                <w:rtl/>
              </w:rPr>
            </w:pPr>
            <w:r w:rsidRPr="001560AD">
              <w:rPr>
                <w:rFonts w:ascii="David" w:hAnsi="David"/>
                <w:rtl/>
              </w:rPr>
              <w:t xml:space="preserve">ברצוננו לבחון טכנולוגיה של משאיות מונעות ע"י חשמל, אך מפניותינו ליצרנים השונים בארץ (בעיקר סקניה וולוו) נמצא כי בשלב זה הטכנולוגיה עדיין לא מוכנה אף לא לפיילוט בארץ, מהסיבה שאין מוסכי שירות וכוח אדם לשירות עבור משאיות אלה. </w:t>
            </w:r>
          </w:p>
          <w:p w14:paraId="3D5165B5" w14:textId="77777777" w:rsidR="00DF0AF1" w:rsidRPr="001560AD" w:rsidRDefault="00DF0AF1" w:rsidP="00483940">
            <w:pPr>
              <w:pStyle w:val="1"/>
              <w:numPr>
                <w:ilvl w:val="0"/>
                <w:numId w:val="0"/>
              </w:numPr>
              <w:ind w:left="567" w:hanging="397"/>
              <w:jc w:val="left"/>
              <w:rPr>
                <w:rFonts w:ascii="David" w:hAnsi="David"/>
                <w:rtl/>
              </w:rPr>
            </w:pPr>
            <w:r w:rsidRPr="001560AD">
              <w:rPr>
                <w:rFonts w:ascii="David" w:hAnsi="David"/>
                <w:rtl/>
              </w:rPr>
              <w:t>אנחנו מעוניינים לקדם פרויקט פיילוט שכזה, מכיוון שמבחינה אנרגטית המשאיות הן המסה הקריטית בחברה, ובאתרי החברה אין יצרני אנרגיה גבוהים שמצדיקים את המענק עפ"י תנאי המכרז.</w:t>
            </w:r>
          </w:p>
          <w:p w14:paraId="76B7B7ED" w14:textId="77777777" w:rsidR="00DF0AF1" w:rsidRPr="001560AD" w:rsidRDefault="00DF0AF1" w:rsidP="00483940">
            <w:pPr>
              <w:pStyle w:val="1"/>
              <w:numPr>
                <w:ilvl w:val="0"/>
                <w:numId w:val="0"/>
              </w:numPr>
              <w:ind w:left="567" w:hanging="397"/>
              <w:jc w:val="left"/>
              <w:rPr>
                <w:rFonts w:ascii="David" w:hAnsi="David"/>
                <w:rtl/>
              </w:rPr>
            </w:pPr>
            <w:r w:rsidRPr="001560AD">
              <w:rPr>
                <w:rFonts w:ascii="David" w:hAnsi="David"/>
                <w:rtl/>
              </w:rPr>
              <w:t>נשמח לשוחח עמכם בנושא הזה, ייתכן שנמצא מתווה לקדם פיילוט כזה באמצעות המכרז ולפרוץ את הדרך למעבר להנעה חשמלית במשאיות לכל הארץ.</w:t>
            </w:r>
          </w:p>
          <w:p w14:paraId="011803E0" w14:textId="77777777" w:rsidR="00DF0AF1" w:rsidRPr="001560AD" w:rsidRDefault="00DF0AF1" w:rsidP="00483940">
            <w:pPr>
              <w:spacing w:line="360" w:lineRule="auto"/>
              <w:rPr>
                <w:rFonts w:ascii="David" w:hAnsi="David"/>
                <w:szCs w:val="24"/>
                <w:rtl/>
              </w:rPr>
            </w:pPr>
          </w:p>
        </w:tc>
        <w:tc>
          <w:tcPr>
            <w:tcW w:w="3144" w:type="dxa"/>
            <w:vAlign w:val="center"/>
          </w:tcPr>
          <w:p w14:paraId="115956C2"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כן. ר' סעיף 4.1.6 מס"ד 1 בטבלה שנמצאת בעמוד 8. </w:t>
            </w:r>
          </w:p>
          <w:p w14:paraId="2B6214AA"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להוסיף </w:t>
            </w:r>
          </w:p>
        </w:tc>
      </w:tr>
      <w:tr w:rsidR="00DF0AF1" w:rsidRPr="001560AD" w14:paraId="691C11AA" w14:textId="77777777" w:rsidTr="00483940">
        <w:trPr>
          <w:trHeight w:val="265"/>
          <w:jc w:val="center"/>
        </w:trPr>
        <w:tc>
          <w:tcPr>
            <w:tcW w:w="1037" w:type="dxa"/>
            <w:vAlign w:val="center"/>
          </w:tcPr>
          <w:p w14:paraId="0AD04539"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24</w:t>
            </w:r>
          </w:p>
        </w:tc>
        <w:tc>
          <w:tcPr>
            <w:tcW w:w="953" w:type="dxa"/>
          </w:tcPr>
          <w:p w14:paraId="72FC4AD6" w14:textId="77777777" w:rsidR="00DF0AF1" w:rsidRPr="001560AD" w:rsidRDefault="00DF0AF1" w:rsidP="00483940">
            <w:pPr>
              <w:spacing w:line="360" w:lineRule="auto"/>
              <w:rPr>
                <w:rFonts w:ascii="David" w:hAnsi="David"/>
                <w:szCs w:val="24"/>
                <w:rtl/>
              </w:rPr>
            </w:pPr>
          </w:p>
        </w:tc>
        <w:tc>
          <w:tcPr>
            <w:tcW w:w="1276" w:type="dxa"/>
          </w:tcPr>
          <w:p w14:paraId="53CFD73F" w14:textId="77777777" w:rsidR="00DF0AF1" w:rsidRPr="001560AD" w:rsidRDefault="00DF0AF1" w:rsidP="00483940">
            <w:pPr>
              <w:spacing w:line="360" w:lineRule="auto"/>
              <w:rPr>
                <w:rFonts w:ascii="David" w:hAnsi="David"/>
                <w:szCs w:val="24"/>
                <w:rtl/>
              </w:rPr>
            </w:pPr>
            <w:r w:rsidRPr="001560AD">
              <w:rPr>
                <w:rFonts w:ascii="David" w:hAnsi="David"/>
                <w:szCs w:val="24"/>
                <w:rtl/>
              </w:rPr>
              <w:t>7.5.1</w:t>
            </w:r>
          </w:p>
        </w:tc>
        <w:tc>
          <w:tcPr>
            <w:tcW w:w="3015" w:type="dxa"/>
          </w:tcPr>
          <w:p w14:paraId="67816E1E"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מה הוא "הפרש בלתי סביר להערכת המשרד" ? </w:t>
            </w:r>
          </w:p>
        </w:tc>
        <w:tc>
          <w:tcPr>
            <w:tcW w:w="3144" w:type="dxa"/>
            <w:vAlign w:val="center"/>
          </w:tcPr>
          <w:p w14:paraId="6B6A53C1"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בלתי סביר בנסיבות העניין. כל מקרה יבחן לגופו. </w:t>
            </w:r>
          </w:p>
        </w:tc>
      </w:tr>
      <w:tr w:rsidR="00DF0AF1" w:rsidRPr="001560AD" w14:paraId="08F57AAB" w14:textId="77777777" w:rsidTr="00483940">
        <w:trPr>
          <w:trHeight w:val="265"/>
          <w:jc w:val="center"/>
        </w:trPr>
        <w:tc>
          <w:tcPr>
            <w:tcW w:w="1037" w:type="dxa"/>
            <w:vAlign w:val="center"/>
          </w:tcPr>
          <w:p w14:paraId="74DE9F04"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25</w:t>
            </w:r>
          </w:p>
        </w:tc>
        <w:tc>
          <w:tcPr>
            <w:tcW w:w="953" w:type="dxa"/>
          </w:tcPr>
          <w:p w14:paraId="1B874AC0" w14:textId="77777777" w:rsidR="00DF0AF1" w:rsidRPr="001560AD" w:rsidRDefault="00DF0AF1" w:rsidP="00483940">
            <w:pPr>
              <w:spacing w:line="360" w:lineRule="auto"/>
              <w:rPr>
                <w:rFonts w:ascii="David" w:hAnsi="David"/>
                <w:szCs w:val="24"/>
                <w:rtl/>
              </w:rPr>
            </w:pPr>
          </w:p>
        </w:tc>
        <w:tc>
          <w:tcPr>
            <w:tcW w:w="1276" w:type="dxa"/>
          </w:tcPr>
          <w:p w14:paraId="304B699D" w14:textId="77777777" w:rsidR="00DF0AF1" w:rsidRPr="001560AD" w:rsidRDefault="00DF0AF1" w:rsidP="00483940">
            <w:pPr>
              <w:spacing w:line="360" w:lineRule="auto"/>
              <w:rPr>
                <w:rFonts w:ascii="David" w:hAnsi="David"/>
                <w:szCs w:val="24"/>
                <w:rtl/>
              </w:rPr>
            </w:pPr>
            <w:r w:rsidRPr="001560AD">
              <w:rPr>
                <w:rFonts w:ascii="David" w:hAnsi="David"/>
                <w:szCs w:val="24"/>
                <w:rtl/>
              </w:rPr>
              <w:t>הגדרות</w:t>
            </w:r>
          </w:p>
        </w:tc>
        <w:tc>
          <w:tcPr>
            <w:tcW w:w="3015" w:type="dxa"/>
          </w:tcPr>
          <w:p w14:paraId="581F78E9"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"פרויקט... עד אשר מועד בחירת הזוכים..." מה הצפי לפרסום הזוכים במכרז? </w:t>
            </w:r>
          </w:p>
        </w:tc>
        <w:tc>
          <w:tcPr>
            <w:tcW w:w="3144" w:type="dxa"/>
            <w:vAlign w:val="center"/>
          </w:tcPr>
          <w:p w14:paraId="4A6E6A6B"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לקראת סוף השנה ובהתאם לתנאי הקול קורא</w:t>
            </w:r>
          </w:p>
        </w:tc>
      </w:tr>
      <w:tr w:rsidR="00DF0AF1" w:rsidRPr="001560AD" w14:paraId="1532152B" w14:textId="77777777" w:rsidTr="00483940">
        <w:trPr>
          <w:trHeight w:val="265"/>
          <w:jc w:val="center"/>
        </w:trPr>
        <w:tc>
          <w:tcPr>
            <w:tcW w:w="1037" w:type="dxa"/>
            <w:vAlign w:val="center"/>
          </w:tcPr>
          <w:p w14:paraId="4C6FA5E5"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26</w:t>
            </w:r>
          </w:p>
        </w:tc>
        <w:tc>
          <w:tcPr>
            <w:tcW w:w="953" w:type="dxa"/>
          </w:tcPr>
          <w:p w14:paraId="723C2FBC" w14:textId="77777777" w:rsidR="00DF0AF1" w:rsidRPr="001560AD" w:rsidRDefault="00DF0AF1" w:rsidP="00483940">
            <w:pPr>
              <w:spacing w:line="360" w:lineRule="auto"/>
              <w:rPr>
                <w:rFonts w:ascii="David" w:hAnsi="David"/>
                <w:szCs w:val="24"/>
                <w:rtl/>
              </w:rPr>
            </w:pPr>
          </w:p>
        </w:tc>
        <w:tc>
          <w:tcPr>
            <w:tcW w:w="1276" w:type="dxa"/>
          </w:tcPr>
          <w:p w14:paraId="0A002E92" w14:textId="77777777" w:rsidR="00DF0AF1" w:rsidRPr="001560AD" w:rsidRDefault="00DF0AF1" w:rsidP="00483940">
            <w:pPr>
              <w:spacing w:line="360" w:lineRule="auto"/>
              <w:rPr>
                <w:rFonts w:ascii="David" w:hAnsi="David"/>
                <w:szCs w:val="24"/>
                <w:rtl/>
              </w:rPr>
            </w:pPr>
            <w:r w:rsidRPr="001560AD">
              <w:rPr>
                <w:rFonts w:ascii="David" w:hAnsi="David"/>
                <w:szCs w:val="24"/>
                <w:rtl/>
              </w:rPr>
              <w:t>1.6</w:t>
            </w:r>
          </w:p>
        </w:tc>
        <w:tc>
          <w:tcPr>
            <w:tcW w:w="3015" w:type="dxa"/>
          </w:tcPr>
          <w:p w14:paraId="44074079" w14:textId="77777777" w:rsidR="00DF0AF1" w:rsidRPr="001560AD" w:rsidRDefault="00DF0AF1" w:rsidP="00483940">
            <w:pPr>
              <w:spacing w:line="360" w:lineRule="auto"/>
              <w:rPr>
                <w:rFonts w:ascii="David" w:hAnsi="David"/>
                <w:szCs w:val="24"/>
                <w:rtl/>
              </w:rPr>
            </w:pPr>
            <w:r w:rsidRPr="001560AD">
              <w:rPr>
                <w:rFonts w:ascii="David" w:hAnsi="David"/>
                <w:szCs w:val="24"/>
                <w:rtl/>
              </w:rPr>
              <w:t>"תאגידים מכל סוג שהוא". האם  מחויב כי משרדי התאגיד נמצאים פיזית באחד מיישוביי הדרום או אם מדובר לדוגמא, ברשת קימונעית, ניתן לבקש מענק עבור פרויקט המבוצע  בסניף הנמצא בדרום?</w:t>
            </w:r>
          </w:p>
        </w:tc>
        <w:tc>
          <w:tcPr>
            <w:tcW w:w="3144" w:type="dxa"/>
            <w:vAlign w:val="center"/>
          </w:tcPr>
          <w:p w14:paraId="65414CF4"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כן, ובלבד שמיקומו הפיסי של מיזם ביישובי דרום אך אינם ביישובי עוטף עזה (כהגדרתם בהחלטת ממשלה 2025), ובכפוף לקיום יתר התנאים הקבועים בקול קורא.</w:t>
            </w:r>
          </w:p>
        </w:tc>
      </w:tr>
      <w:tr w:rsidR="00DF0AF1" w:rsidRPr="001560AD" w14:paraId="00C69868" w14:textId="77777777" w:rsidTr="00483940">
        <w:trPr>
          <w:trHeight w:val="265"/>
          <w:jc w:val="center"/>
        </w:trPr>
        <w:tc>
          <w:tcPr>
            <w:tcW w:w="1037" w:type="dxa"/>
            <w:vAlign w:val="center"/>
          </w:tcPr>
          <w:p w14:paraId="3D62D502"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27</w:t>
            </w:r>
          </w:p>
        </w:tc>
        <w:tc>
          <w:tcPr>
            <w:tcW w:w="953" w:type="dxa"/>
          </w:tcPr>
          <w:p w14:paraId="13928505" w14:textId="77777777" w:rsidR="00DF0AF1" w:rsidRPr="001560AD" w:rsidRDefault="00DF0AF1" w:rsidP="00483940">
            <w:pPr>
              <w:spacing w:line="360" w:lineRule="auto"/>
              <w:rPr>
                <w:rFonts w:ascii="David" w:hAnsi="David"/>
                <w:szCs w:val="24"/>
                <w:rtl/>
              </w:rPr>
            </w:pPr>
          </w:p>
        </w:tc>
        <w:tc>
          <w:tcPr>
            <w:tcW w:w="1276" w:type="dxa"/>
          </w:tcPr>
          <w:p w14:paraId="7705DBBE" w14:textId="77777777" w:rsidR="00DF0AF1" w:rsidRPr="001560AD" w:rsidRDefault="00DF0AF1" w:rsidP="00483940">
            <w:pPr>
              <w:spacing w:line="360" w:lineRule="auto"/>
              <w:rPr>
                <w:rFonts w:ascii="David" w:hAnsi="David"/>
                <w:szCs w:val="24"/>
                <w:rtl/>
              </w:rPr>
            </w:pPr>
            <w:r w:rsidRPr="001560AD">
              <w:rPr>
                <w:rFonts w:ascii="David" w:hAnsi="David"/>
                <w:szCs w:val="24"/>
                <w:rtl/>
              </w:rPr>
              <w:t>הגדרות</w:t>
            </w:r>
          </w:p>
        </w:tc>
        <w:tc>
          <w:tcPr>
            <w:tcW w:w="3015" w:type="dxa"/>
          </w:tcPr>
          <w:p w14:paraId="36CBFA71"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"מונה חשמל עם מסך תצוגה.. " במידה ומדובר במערכות ייעודיות לניטור הצריכה מרחוק, האם תוכנה ואפליקציה לנייד יוכלו לשמש כתחליף לצג שנמצא במונה שבתוך לוח החשמל? כמובן שלאפליקציה יש יכולת להצגת הנתונים על צד המכשיר הנייד וזאת ברמת ניטור אנרגיה מהמתקדמות בעולם. לרבות התראות ודוחות. </w:t>
            </w:r>
          </w:p>
        </w:tc>
        <w:tc>
          <w:tcPr>
            <w:tcW w:w="3144" w:type="dxa"/>
            <w:vAlign w:val="center"/>
          </w:tcPr>
          <w:p w14:paraId="4A53829D"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מאושרת.</w:t>
            </w:r>
            <w:r w:rsidRPr="001560AD" w:rsidDel="000073EF">
              <w:rPr>
                <w:rFonts w:ascii="David" w:hAnsi="David"/>
                <w:szCs w:val="24"/>
                <w:rtl/>
              </w:rPr>
              <w:t xml:space="preserve"> </w:t>
            </w:r>
          </w:p>
        </w:tc>
      </w:tr>
      <w:tr w:rsidR="00DF0AF1" w:rsidRPr="001560AD" w14:paraId="2B352A5E" w14:textId="77777777" w:rsidTr="00483940">
        <w:trPr>
          <w:trHeight w:val="265"/>
          <w:jc w:val="center"/>
        </w:trPr>
        <w:tc>
          <w:tcPr>
            <w:tcW w:w="1037" w:type="dxa"/>
            <w:vAlign w:val="center"/>
          </w:tcPr>
          <w:p w14:paraId="5DD17950"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28</w:t>
            </w:r>
          </w:p>
        </w:tc>
        <w:tc>
          <w:tcPr>
            <w:tcW w:w="953" w:type="dxa"/>
          </w:tcPr>
          <w:p w14:paraId="4827E05C" w14:textId="77777777" w:rsidR="00DF0AF1" w:rsidRPr="001560AD" w:rsidRDefault="00DF0AF1" w:rsidP="00483940">
            <w:pPr>
              <w:spacing w:line="360" w:lineRule="auto"/>
              <w:rPr>
                <w:rFonts w:ascii="David" w:hAnsi="David"/>
                <w:szCs w:val="24"/>
                <w:rtl/>
              </w:rPr>
            </w:pPr>
          </w:p>
        </w:tc>
        <w:tc>
          <w:tcPr>
            <w:tcW w:w="1276" w:type="dxa"/>
          </w:tcPr>
          <w:p w14:paraId="3CD6F6C0" w14:textId="77777777" w:rsidR="00DF0AF1" w:rsidRPr="001560AD" w:rsidRDefault="00DF0AF1" w:rsidP="00483940">
            <w:pPr>
              <w:spacing w:line="360" w:lineRule="auto"/>
              <w:rPr>
                <w:rFonts w:ascii="David" w:hAnsi="David"/>
                <w:szCs w:val="24"/>
                <w:rtl/>
              </w:rPr>
            </w:pPr>
            <w:r w:rsidRPr="001560AD">
              <w:rPr>
                <w:rFonts w:ascii="David" w:hAnsi="David"/>
                <w:szCs w:val="24"/>
                <w:rtl/>
              </w:rPr>
              <w:t>טבלת טכנולוגיות</w:t>
            </w:r>
          </w:p>
        </w:tc>
        <w:tc>
          <w:tcPr>
            <w:tcW w:w="3015" w:type="dxa"/>
          </w:tcPr>
          <w:p w14:paraId="1DC4E89D"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"התקנת מערכת ניהול אנרגיה מרכזית שתשלוט..."- מה הכוונה בתשלוט? </w:t>
            </w:r>
          </w:p>
          <w:p w14:paraId="261C7FBE"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מערכת ניטור המורכבת על לפחות שתי מערכות עיקריות עומד בתנאי המענק?</w:t>
            </w:r>
          </w:p>
          <w:p w14:paraId="2E5D520C" w14:textId="77777777" w:rsidR="00DF0AF1" w:rsidRPr="001560AD" w:rsidRDefault="00DF0AF1" w:rsidP="00483940">
            <w:pPr>
              <w:spacing w:line="360" w:lineRule="auto"/>
              <w:rPr>
                <w:rFonts w:ascii="David" w:hAnsi="David"/>
                <w:szCs w:val="24"/>
                <w:rtl/>
              </w:rPr>
            </w:pPr>
          </w:p>
          <w:p w14:paraId="4D216EC6"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האם שליטה כולל ניטור ובקרה לרבות מתן התראות על חריגות בצריכה בזמן אמת? </w:t>
            </w:r>
          </w:p>
        </w:tc>
        <w:tc>
          <w:tcPr>
            <w:tcW w:w="3144" w:type="dxa"/>
            <w:vAlign w:val="center"/>
          </w:tcPr>
          <w:p w14:paraId="16A388A9"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1. תשלוט הכוונה לשליטה מרחוק.</w:t>
            </w:r>
          </w:p>
          <w:p w14:paraId="1ABE6FFF"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2. כן.</w:t>
            </w:r>
          </w:p>
          <w:p w14:paraId="16DB50BF"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3. כן. </w:t>
            </w:r>
          </w:p>
          <w:p w14:paraId="76B57152"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ניתן להגיש הצעה להתקנת מערכת ניהול אנרגיה אשר מנהלת, מנטרת ושולטת</w:t>
            </w:r>
            <w:r>
              <w:rPr>
                <w:rFonts w:ascii="David" w:hAnsi="David" w:hint="cs"/>
                <w:szCs w:val="24"/>
                <w:rtl/>
              </w:rPr>
              <w:t xml:space="preserve"> </w:t>
            </w:r>
            <w:r w:rsidRPr="001560AD">
              <w:rPr>
                <w:rFonts w:ascii="David" w:hAnsi="David"/>
                <w:szCs w:val="24"/>
                <w:rtl/>
              </w:rPr>
              <w:t>על צריכת האנרגיה, בכל, בכל טכנולוגיה ובכפוף להוכחת חסכון בפועל, בהתאם לתנאי הקול קורא.</w:t>
            </w:r>
          </w:p>
          <w:p w14:paraId="29C95100"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 </w:t>
            </w:r>
          </w:p>
        </w:tc>
      </w:tr>
      <w:tr w:rsidR="00DF0AF1" w:rsidRPr="001560AD" w14:paraId="1C7B68B3" w14:textId="77777777" w:rsidTr="00483940">
        <w:trPr>
          <w:trHeight w:val="265"/>
          <w:jc w:val="center"/>
        </w:trPr>
        <w:tc>
          <w:tcPr>
            <w:tcW w:w="1037" w:type="dxa"/>
            <w:vAlign w:val="center"/>
          </w:tcPr>
          <w:p w14:paraId="31A728EC"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29</w:t>
            </w:r>
          </w:p>
        </w:tc>
        <w:tc>
          <w:tcPr>
            <w:tcW w:w="953" w:type="dxa"/>
          </w:tcPr>
          <w:p w14:paraId="74D9B83A" w14:textId="77777777" w:rsidR="00DF0AF1" w:rsidRPr="001560AD" w:rsidRDefault="00DF0AF1" w:rsidP="00483940">
            <w:pPr>
              <w:spacing w:line="360" w:lineRule="auto"/>
              <w:rPr>
                <w:rFonts w:ascii="David" w:hAnsi="David"/>
                <w:szCs w:val="24"/>
                <w:rtl/>
              </w:rPr>
            </w:pPr>
          </w:p>
        </w:tc>
        <w:tc>
          <w:tcPr>
            <w:tcW w:w="1276" w:type="dxa"/>
          </w:tcPr>
          <w:p w14:paraId="5F7D88BF" w14:textId="77777777" w:rsidR="00DF0AF1" w:rsidRPr="001560AD" w:rsidRDefault="00DF0AF1" w:rsidP="00483940">
            <w:pPr>
              <w:spacing w:line="360" w:lineRule="auto"/>
              <w:rPr>
                <w:rFonts w:ascii="David" w:hAnsi="David"/>
                <w:szCs w:val="24"/>
                <w:rtl/>
              </w:rPr>
            </w:pPr>
            <w:r w:rsidRPr="001560AD">
              <w:rPr>
                <w:rFonts w:ascii="David" w:hAnsi="David"/>
                <w:szCs w:val="24"/>
                <w:rtl/>
              </w:rPr>
              <w:t>טבלת טכנולוגיות</w:t>
            </w:r>
          </w:p>
        </w:tc>
        <w:tc>
          <w:tcPr>
            <w:tcW w:w="3015" w:type="dxa"/>
          </w:tcPr>
          <w:p w14:paraId="6DF3F501"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עבור פרויקט סולארי התורם לחיסכון באנרגיה ניתן לקבל מענק? ומה לגבי פרויקט סולארי שאינו הסדר תעריפי אלא מערכת לייצור עצמי?</w:t>
            </w:r>
          </w:p>
        </w:tc>
        <w:tc>
          <w:tcPr>
            <w:tcW w:w="3144" w:type="dxa"/>
            <w:vAlign w:val="center"/>
          </w:tcPr>
          <w:p w14:paraId="430B1D9A"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לא ניתן לקבל מענק עבור מערכות פוטו ולטאיות. ר' תשובה לשאלה 22 לעיל.</w:t>
            </w:r>
          </w:p>
        </w:tc>
      </w:tr>
      <w:tr w:rsidR="00DF0AF1" w:rsidRPr="001560AD" w14:paraId="4394D4D6" w14:textId="77777777" w:rsidTr="00483940">
        <w:trPr>
          <w:trHeight w:val="265"/>
          <w:jc w:val="center"/>
        </w:trPr>
        <w:tc>
          <w:tcPr>
            <w:tcW w:w="1037" w:type="dxa"/>
            <w:vAlign w:val="center"/>
          </w:tcPr>
          <w:p w14:paraId="456C6701"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30</w:t>
            </w:r>
          </w:p>
        </w:tc>
        <w:tc>
          <w:tcPr>
            <w:tcW w:w="953" w:type="dxa"/>
          </w:tcPr>
          <w:p w14:paraId="6AB8723E" w14:textId="77777777" w:rsidR="00DF0AF1" w:rsidRPr="001560AD" w:rsidRDefault="00DF0AF1" w:rsidP="00483940">
            <w:pPr>
              <w:spacing w:line="360" w:lineRule="auto"/>
              <w:rPr>
                <w:rFonts w:ascii="David" w:hAnsi="David"/>
                <w:szCs w:val="24"/>
                <w:rtl/>
              </w:rPr>
            </w:pPr>
          </w:p>
        </w:tc>
        <w:tc>
          <w:tcPr>
            <w:tcW w:w="1276" w:type="dxa"/>
          </w:tcPr>
          <w:p w14:paraId="4103AF68" w14:textId="77777777" w:rsidR="00DF0AF1" w:rsidRPr="001560AD" w:rsidRDefault="00DF0AF1" w:rsidP="00483940">
            <w:pPr>
              <w:spacing w:line="360" w:lineRule="auto"/>
              <w:rPr>
                <w:rFonts w:ascii="David" w:hAnsi="David"/>
                <w:szCs w:val="24"/>
                <w:rtl/>
              </w:rPr>
            </w:pPr>
            <w:r w:rsidRPr="001560AD">
              <w:rPr>
                <w:rFonts w:ascii="David" w:hAnsi="David"/>
                <w:szCs w:val="24"/>
                <w:rtl/>
              </w:rPr>
              <w:t>7</w:t>
            </w:r>
          </w:p>
        </w:tc>
        <w:tc>
          <w:tcPr>
            <w:tcW w:w="3015" w:type="dxa"/>
          </w:tcPr>
          <w:p w14:paraId="456CFE6D"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עלות הפרויקט- האם יכולה לכלול גם את עלויות התכנון של הפרויקט? עלויות סקר מקדים? עלויות ניהול וליווי הפרויקט? </w:t>
            </w:r>
          </w:p>
        </w:tc>
        <w:tc>
          <w:tcPr>
            <w:tcW w:w="3144" w:type="dxa"/>
            <w:vAlign w:val="center"/>
          </w:tcPr>
          <w:p w14:paraId="016966AE"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כן.</w:t>
            </w:r>
          </w:p>
        </w:tc>
      </w:tr>
      <w:tr w:rsidR="00DF0AF1" w:rsidRPr="001560AD" w14:paraId="5DE50532" w14:textId="77777777" w:rsidTr="00483940">
        <w:trPr>
          <w:trHeight w:val="265"/>
          <w:jc w:val="center"/>
        </w:trPr>
        <w:tc>
          <w:tcPr>
            <w:tcW w:w="1037" w:type="dxa"/>
            <w:vAlign w:val="center"/>
          </w:tcPr>
          <w:p w14:paraId="3FB5F55A"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31</w:t>
            </w:r>
          </w:p>
        </w:tc>
        <w:tc>
          <w:tcPr>
            <w:tcW w:w="953" w:type="dxa"/>
          </w:tcPr>
          <w:p w14:paraId="42925A4F" w14:textId="77777777" w:rsidR="00DF0AF1" w:rsidRPr="001560AD" w:rsidRDefault="00DF0AF1" w:rsidP="00483940">
            <w:pPr>
              <w:spacing w:line="360" w:lineRule="auto"/>
              <w:rPr>
                <w:rFonts w:ascii="David" w:hAnsi="David"/>
                <w:szCs w:val="24"/>
                <w:rtl/>
              </w:rPr>
            </w:pPr>
          </w:p>
        </w:tc>
        <w:tc>
          <w:tcPr>
            <w:tcW w:w="1276" w:type="dxa"/>
          </w:tcPr>
          <w:p w14:paraId="039F4FA9" w14:textId="77777777" w:rsidR="00DF0AF1" w:rsidRPr="001560AD" w:rsidRDefault="00DF0AF1" w:rsidP="00483940">
            <w:pPr>
              <w:spacing w:line="360" w:lineRule="auto"/>
              <w:rPr>
                <w:rFonts w:ascii="David" w:hAnsi="David"/>
                <w:szCs w:val="24"/>
                <w:rtl/>
              </w:rPr>
            </w:pPr>
            <w:r w:rsidRPr="001560AD">
              <w:rPr>
                <w:rFonts w:ascii="David" w:hAnsi="David"/>
                <w:szCs w:val="24"/>
                <w:rtl/>
              </w:rPr>
              <w:t>כללי</w:t>
            </w:r>
          </w:p>
        </w:tc>
        <w:tc>
          <w:tcPr>
            <w:tcW w:w="3015" w:type="dxa"/>
          </w:tcPr>
          <w:p w14:paraId="11BFBA66"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פרויקטים שמשולמים לספק מתוך החיסכון או בפריסה לתשלומים, כיצד יתבצע תשלום המענק? </w:t>
            </w:r>
          </w:p>
        </w:tc>
        <w:tc>
          <w:tcPr>
            <w:tcW w:w="3144" w:type="dxa"/>
            <w:vAlign w:val="center"/>
          </w:tcPr>
          <w:p w14:paraId="035E90C8"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ר' נספח י' וסעיף 6ב  לנספח ב' ו לקול קורא </w:t>
            </w:r>
          </w:p>
        </w:tc>
      </w:tr>
      <w:tr w:rsidR="00DF0AF1" w:rsidRPr="001560AD" w14:paraId="34F015E4" w14:textId="77777777" w:rsidTr="00483940">
        <w:trPr>
          <w:trHeight w:val="265"/>
          <w:jc w:val="center"/>
        </w:trPr>
        <w:tc>
          <w:tcPr>
            <w:tcW w:w="1037" w:type="dxa"/>
            <w:vAlign w:val="center"/>
          </w:tcPr>
          <w:p w14:paraId="36054660"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32</w:t>
            </w:r>
          </w:p>
        </w:tc>
        <w:tc>
          <w:tcPr>
            <w:tcW w:w="953" w:type="dxa"/>
          </w:tcPr>
          <w:p w14:paraId="0369AA58" w14:textId="77777777" w:rsidR="00DF0AF1" w:rsidRPr="001560AD" w:rsidRDefault="00DF0AF1" w:rsidP="00483940">
            <w:pPr>
              <w:spacing w:line="360" w:lineRule="auto"/>
              <w:rPr>
                <w:rFonts w:ascii="David" w:hAnsi="David"/>
                <w:szCs w:val="24"/>
                <w:rtl/>
              </w:rPr>
            </w:pPr>
          </w:p>
        </w:tc>
        <w:tc>
          <w:tcPr>
            <w:tcW w:w="1276" w:type="dxa"/>
          </w:tcPr>
          <w:p w14:paraId="07B8A0CD" w14:textId="77777777" w:rsidR="00DF0AF1" w:rsidRPr="001560AD" w:rsidRDefault="00DF0AF1" w:rsidP="00483940">
            <w:pPr>
              <w:spacing w:line="360" w:lineRule="auto"/>
              <w:rPr>
                <w:rFonts w:ascii="David" w:hAnsi="David"/>
                <w:szCs w:val="24"/>
                <w:rtl/>
              </w:rPr>
            </w:pPr>
            <w:r w:rsidRPr="001560AD">
              <w:rPr>
                <w:rFonts w:ascii="David" w:hAnsi="David"/>
                <w:szCs w:val="24"/>
                <w:rtl/>
              </w:rPr>
              <w:t>כללי</w:t>
            </w:r>
          </w:p>
        </w:tc>
        <w:tc>
          <w:tcPr>
            <w:tcW w:w="3015" w:type="dxa"/>
          </w:tcPr>
          <w:p w14:paraId="50FDA01A"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מפאת לוחות הזמנים הקצרים ומורכבות הכנת המסמכים נבקש לקבל הארכה למועד ההגשה. </w:t>
            </w:r>
          </w:p>
          <w:p w14:paraId="2CF3F829"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 </w:t>
            </w:r>
          </w:p>
        </w:tc>
        <w:tc>
          <w:tcPr>
            <w:tcW w:w="3144" w:type="dxa"/>
            <w:vAlign w:val="center"/>
          </w:tcPr>
          <w:p w14:paraId="26841A42"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נדחית.</w:t>
            </w:r>
          </w:p>
        </w:tc>
      </w:tr>
      <w:tr w:rsidR="00DF0AF1" w:rsidRPr="001560AD" w14:paraId="0D42C46E" w14:textId="77777777" w:rsidTr="00483940">
        <w:trPr>
          <w:trHeight w:val="265"/>
          <w:jc w:val="center"/>
        </w:trPr>
        <w:tc>
          <w:tcPr>
            <w:tcW w:w="1037" w:type="dxa"/>
            <w:vAlign w:val="center"/>
          </w:tcPr>
          <w:p w14:paraId="7984A357"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33</w:t>
            </w:r>
          </w:p>
        </w:tc>
        <w:tc>
          <w:tcPr>
            <w:tcW w:w="953" w:type="dxa"/>
          </w:tcPr>
          <w:p w14:paraId="707B46CD" w14:textId="77777777" w:rsidR="00DF0AF1" w:rsidRPr="001560AD" w:rsidRDefault="00DF0AF1" w:rsidP="00483940">
            <w:pPr>
              <w:spacing w:line="360" w:lineRule="auto"/>
              <w:rPr>
                <w:rFonts w:ascii="David" w:hAnsi="David"/>
                <w:szCs w:val="24"/>
                <w:rtl/>
              </w:rPr>
            </w:pPr>
            <w:r w:rsidRPr="001560AD">
              <w:rPr>
                <w:rFonts w:ascii="David" w:hAnsi="David"/>
                <w:szCs w:val="24"/>
                <w:rtl/>
              </w:rPr>
              <w:t>11</w:t>
            </w:r>
          </w:p>
        </w:tc>
        <w:tc>
          <w:tcPr>
            <w:tcW w:w="1276" w:type="dxa"/>
          </w:tcPr>
          <w:p w14:paraId="44580C9A" w14:textId="77777777" w:rsidR="00DF0AF1" w:rsidRPr="001560AD" w:rsidRDefault="00DF0AF1" w:rsidP="00483940">
            <w:pPr>
              <w:spacing w:line="360" w:lineRule="auto"/>
              <w:rPr>
                <w:rFonts w:ascii="David" w:hAnsi="David"/>
                <w:szCs w:val="24"/>
                <w:rtl/>
              </w:rPr>
            </w:pPr>
            <w:r w:rsidRPr="001560AD">
              <w:rPr>
                <w:rFonts w:ascii="David" w:hAnsi="David"/>
                <w:szCs w:val="24"/>
                <w:rtl/>
              </w:rPr>
              <w:t>4. תנאי סף מקצועיים</w:t>
            </w:r>
          </w:p>
          <w:p w14:paraId="00E8399B" w14:textId="77777777" w:rsidR="00DF0AF1" w:rsidRPr="001560AD" w:rsidRDefault="00DF0AF1" w:rsidP="00483940">
            <w:pPr>
              <w:spacing w:line="360" w:lineRule="auto"/>
              <w:rPr>
                <w:rFonts w:ascii="David" w:hAnsi="David"/>
                <w:szCs w:val="24"/>
                <w:rtl/>
              </w:rPr>
            </w:pPr>
            <w:r w:rsidRPr="001560AD">
              <w:rPr>
                <w:rFonts w:ascii="David" w:hAnsi="David"/>
                <w:szCs w:val="24"/>
                <w:rtl/>
              </w:rPr>
              <w:t>סעיף מס 5. בטבלה.</w:t>
            </w:r>
          </w:p>
        </w:tc>
        <w:tc>
          <w:tcPr>
            <w:tcW w:w="3015" w:type="dxa"/>
          </w:tcPr>
          <w:p w14:paraId="67F691A0" w14:textId="77777777" w:rsidR="00DF0AF1" w:rsidRPr="001560AD" w:rsidRDefault="00DF0AF1" w:rsidP="00483940">
            <w:pPr>
              <w:spacing w:line="360" w:lineRule="auto"/>
              <w:rPr>
                <w:rFonts w:ascii="David" w:hAnsi="David"/>
                <w:szCs w:val="24"/>
                <w:rtl/>
              </w:rPr>
            </w:pPr>
            <w:r w:rsidRPr="001560AD">
              <w:rPr>
                <w:rFonts w:ascii="David" w:hAnsi="David"/>
                <w:szCs w:val="24"/>
                <w:rtl/>
              </w:rPr>
              <w:t>בתנאים מצויין:"2. מדחס האוויר הישן ישלח לאחד מאתרי הגריטה המורשים..."</w:t>
            </w:r>
          </w:p>
          <w:p w14:paraId="793D884E" w14:textId="77777777" w:rsidR="00DF0AF1" w:rsidRPr="001560AD" w:rsidRDefault="00DF0AF1" w:rsidP="00483940">
            <w:pPr>
              <w:spacing w:line="360" w:lineRule="auto"/>
              <w:rPr>
                <w:rFonts w:ascii="David" w:hAnsi="David"/>
                <w:szCs w:val="24"/>
                <w:rtl/>
              </w:rPr>
            </w:pPr>
          </w:p>
          <w:p w14:paraId="48A31431" w14:textId="77777777" w:rsidR="00DF0AF1" w:rsidRPr="001560AD" w:rsidRDefault="00DF0AF1" w:rsidP="00483940">
            <w:pPr>
              <w:spacing w:line="360" w:lineRule="auto"/>
              <w:rPr>
                <w:rFonts w:ascii="David" w:hAnsi="David"/>
                <w:szCs w:val="24"/>
                <w:rtl/>
              </w:rPr>
            </w:pPr>
            <w:r w:rsidRPr="001560AD">
              <w:rPr>
                <w:rFonts w:ascii="David" w:hAnsi="David"/>
                <w:szCs w:val="24"/>
                <w:rtl/>
              </w:rPr>
              <w:t xml:space="preserve">שאלה: בכוונתי להחליף 2 קומפרסורים ישנים באחד או שניים חדשים. האם ניתן להשאיר את הציוד הישן </w:t>
            </w:r>
            <w:r w:rsidRPr="001560AD">
              <w:rPr>
                <w:rFonts w:ascii="David" w:hAnsi="David"/>
                <w:b/>
                <w:bCs/>
                <w:szCs w:val="24"/>
                <w:rtl/>
              </w:rPr>
              <w:t>כגיבוי בלבד</w:t>
            </w:r>
            <w:r w:rsidRPr="001560AD">
              <w:rPr>
                <w:rFonts w:ascii="David" w:hAnsi="David"/>
                <w:szCs w:val="24"/>
                <w:rtl/>
              </w:rPr>
              <w:t xml:space="preserve"> למקרי תקלה בציוד החדש?</w:t>
            </w:r>
          </w:p>
          <w:p w14:paraId="334A7F62"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ניתן לאשר את השארת הציוד הישן כגיבוי לחדש, תחת התחייבות לאי-הפעלתו? ניתן להוכחה ע"י התקנת מד זרם על הציוד שיוצא משירות.</w:t>
            </w:r>
          </w:p>
        </w:tc>
        <w:tc>
          <w:tcPr>
            <w:tcW w:w="3144" w:type="dxa"/>
            <w:vAlign w:val="center"/>
          </w:tcPr>
          <w:p w14:paraId="4C059570"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הבקשה נדחית.</w:t>
            </w:r>
          </w:p>
        </w:tc>
      </w:tr>
      <w:tr w:rsidR="00DF0AF1" w:rsidRPr="001560AD" w14:paraId="6A73AF36" w14:textId="77777777" w:rsidTr="00483940">
        <w:trPr>
          <w:trHeight w:val="265"/>
          <w:jc w:val="center"/>
        </w:trPr>
        <w:tc>
          <w:tcPr>
            <w:tcW w:w="1037" w:type="dxa"/>
            <w:vAlign w:val="center"/>
          </w:tcPr>
          <w:p w14:paraId="55766229"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34</w:t>
            </w:r>
          </w:p>
        </w:tc>
        <w:tc>
          <w:tcPr>
            <w:tcW w:w="953" w:type="dxa"/>
          </w:tcPr>
          <w:p w14:paraId="39A0B38F" w14:textId="77777777" w:rsidR="00DF0AF1" w:rsidRPr="001560AD" w:rsidRDefault="00DF0AF1" w:rsidP="00483940">
            <w:pPr>
              <w:spacing w:line="360" w:lineRule="auto"/>
              <w:rPr>
                <w:rFonts w:ascii="David" w:hAnsi="David"/>
                <w:szCs w:val="24"/>
                <w:rtl/>
              </w:rPr>
            </w:pPr>
            <w:r w:rsidRPr="001560AD">
              <w:rPr>
                <w:rFonts w:ascii="David" w:hAnsi="David"/>
                <w:szCs w:val="24"/>
                <w:rtl/>
              </w:rPr>
              <w:t>3</w:t>
            </w:r>
          </w:p>
        </w:tc>
        <w:tc>
          <w:tcPr>
            <w:tcW w:w="1276" w:type="dxa"/>
          </w:tcPr>
          <w:p w14:paraId="651547AB" w14:textId="77777777" w:rsidR="00DF0AF1" w:rsidRPr="001560AD" w:rsidRDefault="00DF0AF1" w:rsidP="00483940">
            <w:pPr>
              <w:spacing w:line="360" w:lineRule="auto"/>
              <w:rPr>
                <w:rFonts w:ascii="David" w:hAnsi="David"/>
                <w:szCs w:val="24"/>
                <w:rtl/>
              </w:rPr>
            </w:pPr>
            <w:r w:rsidRPr="001560AD">
              <w:rPr>
                <w:rFonts w:ascii="David" w:hAnsi="David"/>
                <w:szCs w:val="24"/>
                <w:rtl/>
              </w:rPr>
              <w:t>2. הגדרות</w:t>
            </w:r>
          </w:p>
        </w:tc>
        <w:tc>
          <w:tcPr>
            <w:tcW w:w="3015" w:type="dxa"/>
          </w:tcPr>
          <w:p w14:paraId="7C6B5956" w14:textId="77777777" w:rsidR="00DF0AF1" w:rsidRPr="001560AD" w:rsidRDefault="00DF0AF1" w:rsidP="00483940">
            <w:pPr>
              <w:spacing w:line="360" w:lineRule="auto"/>
              <w:rPr>
                <w:rFonts w:ascii="David" w:hAnsi="David"/>
                <w:szCs w:val="24"/>
                <w:rtl/>
              </w:rPr>
            </w:pPr>
            <w:r w:rsidRPr="001560AD">
              <w:rPr>
                <w:rFonts w:ascii="David" w:hAnsi="David"/>
                <w:szCs w:val="24"/>
                <w:rtl/>
              </w:rPr>
              <w:t>בהגדרה כתוב:</w:t>
            </w:r>
          </w:p>
          <w:p w14:paraId="3D4F3FDD" w14:textId="77777777" w:rsidR="00DF0AF1" w:rsidRPr="001560AD" w:rsidRDefault="00DF0AF1" w:rsidP="00483940">
            <w:pPr>
              <w:spacing w:line="360" w:lineRule="auto"/>
              <w:rPr>
                <w:rFonts w:ascii="David" w:hAnsi="David"/>
                <w:szCs w:val="24"/>
                <w:rtl/>
              </w:rPr>
            </w:pPr>
            <w:r w:rsidRPr="001560AD">
              <w:rPr>
                <w:rFonts w:ascii="David" w:hAnsi="David"/>
                <w:szCs w:val="24"/>
                <w:rtl/>
              </w:rPr>
              <w:t>"ישובי הדרום"-</w:t>
            </w:r>
          </w:p>
          <w:p w14:paraId="2451D26F" w14:textId="77777777" w:rsidR="00DF0AF1" w:rsidRPr="001560AD" w:rsidRDefault="00DF0AF1" w:rsidP="00483940">
            <w:pPr>
              <w:autoSpaceDE w:val="0"/>
              <w:autoSpaceDN w:val="0"/>
              <w:bidi w:val="0"/>
              <w:adjustRightInd w:val="0"/>
              <w:spacing w:line="360" w:lineRule="auto"/>
              <w:jc w:val="right"/>
              <w:rPr>
                <w:rFonts w:ascii="David" w:hAnsi="David"/>
                <w:szCs w:val="24"/>
              </w:rPr>
            </w:pPr>
            <w:r w:rsidRPr="001560AD">
              <w:rPr>
                <w:rFonts w:ascii="David" w:hAnsi="David"/>
                <w:szCs w:val="24"/>
                <w:rtl/>
              </w:rPr>
              <w:t>רשויות מקומיות במחוז דרום כפי הגדרתו על ידי</w:t>
            </w:r>
          </w:p>
          <w:p w14:paraId="7202BB4C" w14:textId="77777777" w:rsidR="00DF0AF1" w:rsidRPr="001560AD" w:rsidRDefault="00DF0AF1" w:rsidP="00483940">
            <w:pPr>
              <w:autoSpaceDE w:val="0"/>
              <w:autoSpaceDN w:val="0"/>
              <w:bidi w:val="0"/>
              <w:adjustRightInd w:val="0"/>
              <w:spacing w:line="360" w:lineRule="auto"/>
              <w:jc w:val="right"/>
              <w:rPr>
                <w:rFonts w:ascii="David" w:hAnsi="David"/>
                <w:szCs w:val="24"/>
              </w:rPr>
            </w:pPr>
            <w:r w:rsidRPr="001560AD">
              <w:rPr>
                <w:rFonts w:ascii="David" w:hAnsi="David"/>
                <w:szCs w:val="24"/>
                <w:rtl/>
              </w:rPr>
              <w:t>משרד הפנים ובהחלטת הממשלה, למעט: )א( מיזמים</w:t>
            </w:r>
          </w:p>
          <w:p w14:paraId="6DD83DAE" w14:textId="77777777" w:rsidR="00DF0AF1" w:rsidRPr="001560AD" w:rsidRDefault="00DF0AF1" w:rsidP="00483940">
            <w:pPr>
              <w:autoSpaceDE w:val="0"/>
              <w:autoSpaceDN w:val="0"/>
              <w:bidi w:val="0"/>
              <w:adjustRightInd w:val="0"/>
              <w:spacing w:line="360" w:lineRule="auto"/>
              <w:jc w:val="right"/>
              <w:rPr>
                <w:rFonts w:ascii="David" w:hAnsi="David"/>
                <w:szCs w:val="24"/>
              </w:rPr>
            </w:pPr>
            <w:r w:rsidRPr="001560AD">
              <w:rPr>
                <w:rFonts w:ascii="David" w:hAnsi="David"/>
                <w:szCs w:val="24"/>
                <w:rtl/>
              </w:rPr>
              <w:t>ברשויות מקומיות בהן נמצאים יישובי עוטף עזה )ב</w:t>
            </w:r>
            <w:r w:rsidRPr="001560AD">
              <w:rPr>
                <w:rFonts w:ascii="David" w:hAnsi="David"/>
                <w:szCs w:val="24"/>
              </w:rPr>
              <w:t>(</w:t>
            </w:r>
          </w:p>
          <w:p w14:paraId="1BC32BC8" w14:textId="77777777" w:rsidR="00DF0AF1" w:rsidRPr="001560AD" w:rsidRDefault="00DF0AF1" w:rsidP="00483940">
            <w:pPr>
              <w:spacing w:line="360" w:lineRule="auto"/>
              <w:rPr>
                <w:rFonts w:ascii="David" w:hAnsi="David"/>
                <w:szCs w:val="24"/>
                <w:rtl/>
              </w:rPr>
            </w:pPr>
            <w:r w:rsidRPr="001560AD">
              <w:rPr>
                <w:rFonts w:ascii="David" w:hAnsi="David"/>
                <w:szCs w:val="24"/>
                <w:rtl/>
              </w:rPr>
              <w:t>אילת</w:t>
            </w:r>
            <w:r w:rsidRPr="001560AD">
              <w:rPr>
                <w:rFonts w:ascii="David" w:hAnsi="David"/>
                <w:szCs w:val="24"/>
              </w:rPr>
              <w:t>.</w:t>
            </w:r>
          </w:p>
          <w:p w14:paraId="29735CF7" w14:textId="77777777" w:rsidR="00DF0AF1" w:rsidRPr="001560AD" w:rsidRDefault="00DF0AF1" w:rsidP="00483940">
            <w:pPr>
              <w:spacing w:line="360" w:lineRule="auto"/>
              <w:rPr>
                <w:rFonts w:ascii="David" w:hAnsi="David"/>
                <w:szCs w:val="24"/>
                <w:rtl/>
              </w:rPr>
            </w:pPr>
            <w:r w:rsidRPr="001560AD">
              <w:rPr>
                <w:rFonts w:ascii="David" w:hAnsi="David"/>
                <w:szCs w:val="24"/>
                <w:rtl/>
              </w:rPr>
              <w:t>הניסוח לא ברור: האם הכוונה היא שמייזמים של הרשות המקומית לא יתקבלו? או שגם מפעל שנמצא ברשות המקומית לא עומד בתנאי הסף?</w:t>
            </w:r>
          </w:p>
          <w:p w14:paraId="49C24A3E" w14:textId="77777777" w:rsidR="00DF0AF1" w:rsidRPr="001560AD" w:rsidRDefault="00DF0AF1" w:rsidP="00483940">
            <w:pPr>
              <w:spacing w:line="360" w:lineRule="auto"/>
              <w:rPr>
                <w:rFonts w:ascii="David" w:hAnsi="David"/>
                <w:szCs w:val="24"/>
                <w:rtl/>
              </w:rPr>
            </w:pPr>
            <w:r w:rsidRPr="001560AD">
              <w:rPr>
                <w:rFonts w:ascii="David" w:hAnsi="David"/>
                <w:szCs w:val="24"/>
                <w:rtl/>
              </w:rPr>
              <w:t>ספציפית, האם מפעל דפוס בארי, מפעל פרטי בקיבוץ בעוטף עזה, בארי, רשאי להגיש בקשה או לא עומד בתנאי הסף?</w:t>
            </w:r>
          </w:p>
        </w:tc>
        <w:tc>
          <w:tcPr>
            <w:tcW w:w="3144" w:type="dxa"/>
            <w:vAlign w:val="center"/>
          </w:tcPr>
          <w:p w14:paraId="3DA7168C"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מפעל בקיבוץ עוטף עזה אינו יכול לגשת למכרז זה. </w:t>
            </w:r>
          </w:p>
          <w:p w14:paraId="4E18D386"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ר' גם תשובה לשאלה 9.</w:t>
            </w:r>
          </w:p>
          <w:p w14:paraId="29778D47" w14:textId="77777777" w:rsidR="00DF0AF1" w:rsidRPr="001560AD" w:rsidRDefault="00DF0AF1" w:rsidP="00483940">
            <w:pPr>
              <w:tabs>
                <w:tab w:val="left" w:pos="131"/>
              </w:tabs>
              <w:spacing w:line="360" w:lineRule="auto"/>
              <w:rPr>
                <w:rFonts w:ascii="David" w:hAnsi="David"/>
                <w:szCs w:val="24"/>
                <w:rtl/>
              </w:rPr>
            </w:pPr>
          </w:p>
        </w:tc>
      </w:tr>
      <w:tr w:rsidR="00DF0AF1" w:rsidRPr="001560AD" w14:paraId="441AF836" w14:textId="77777777" w:rsidTr="00483940">
        <w:trPr>
          <w:trHeight w:val="265"/>
          <w:jc w:val="center"/>
        </w:trPr>
        <w:tc>
          <w:tcPr>
            <w:tcW w:w="1037" w:type="dxa"/>
            <w:vAlign w:val="center"/>
          </w:tcPr>
          <w:p w14:paraId="7315A353"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35</w:t>
            </w:r>
          </w:p>
        </w:tc>
        <w:tc>
          <w:tcPr>
            <w:tcW w:w="953" w:type="dxa"/>
          </w:tcPr>
          <w:p w14:paraId="202798E5" w14:textId="77777777" w:rsidR="00DF0AF1" w:rsidRPr="001560AD" w:rsidRDefault="00DF0AF1" w:rsidP="00483940">
            <w:pPr>
              <w:spacing w:line="360" w:lineRule="auto"/>
              <w:rPr>
                <w:rFonts w:ascii="David" w:hAnsi="David"/>
                <w:szCs w:val="24"/>
                <w:rtl/>
              </w:rPr>
            </w:pPr>
            <w:r w:rsidRPr="001560AD">
              <w:rPr>
                <w:rFonts w:ascii="David" w:hAnsi="David"/>
                <w:szCs w:val="24"/>
                <w:rtl/>
              </w:rPr>
              <w:t>2</w:t>
            </w:r>
          </w:p>
        </w:tc>
        <w:tc>
          <w:tcPr>
            <w:tcW w:w="1276" w:type="dxa"/>
          </w:tcPr>
          <w:p w14:paraId="2A2158D8" w14:textId="77777777" w:rsidR="00DF0AF1" w:rsidRPr="001560AD" w:rsidRDefault="00DF0AF1" w:rsidP="00483940">
            <w:pPr>
              <w:spacing w:line="360" w:lineRule="auto"/>
              <w:rPr>
                <w:rFonts w:ascii="David" w:hAnsi="David"/>
                <w:szCs w:val="24"/>
                <w:rtl/>
              </w:rPr>
            </w:pPr>
            <w:r w:rsidRPr="001560AD">
              <w:rPr>
                <w:rFonts w:ascii="David" w:hAnsi="David"/>
                <w:szCs w:val="24"/>
                <w:rtl/>
              </w:rPr>
              <w:t>1.8</w:t>
            </w:r>
          </w:p>
        </w:tc>
        <w:tc>
          <w:tcPr>
            <w:tcW w:w="3015" w:type="dxa"/>
          </w:tcPr>
          <w:p w14:paraId="5C5A0D2A"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ועד מקומי שמדורג באשכול סוציואקונומי 2 יהיה זכאי למענק מוגדל על אף שהרשות המקומית מדורגת בדירוג סוציואקונומי 6? לדוגמא הישוב נווה במועצה אזורית אשכול</w:t>
            </w:r>
          </w:p>
        </w:tc>
        <w:tc>
          <w:tcPr>
            <w:tcW w:w="3144" w:type="dxa"/>
            <w:vAlign w:val="center"/>
          </w:tcPr>
          <w:p w14:paraId="05B7F507"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 </w:t>
            </w:r>
          </w:p>
          <w:p w14:paraId="7D3FCF2D"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כן. רשות מקומית, בהגדרתה בסעיף ההגדרות בקול קורא.</w:t>
            </w:r>
          </w:p>
          <w:p w14:paraId="13FBF60C"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מיזם המצוי ביישובי עוטף עזה אינו יכול להגיש הצעה לקול קורא.</w:t>
            </w:r>
          </w:p>
        </w:tc>
      </w:tr>
      <w:tr w:rsidR="00DF0AF1" w:rsidRPr="001560AD" w14:paraId="2B66C884" w14:textId="77777777" w:rsidTr="00483940">
        <w:trPr>
          <w:trHeight w:val="265"/>
          <w:jc w:val="center"/>
        </w:trPr>
        <w:tc>
          <w:tcPr>
            <w:tcW w:w="1037" w:type="dxa"/>
            <w:vAlign w:val="center"/>
          </w:tcPr>
          <w:p w14:paraId="59B0FEE4"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36</w:t>
            </w:r>
          </w:p>
        </w:tc>
        <w:tc>
          <w:tcPr>
            <w:tcW w:w="953" w:type="dxa"/>
          </w:tcPr>
          <w:p w14:paraId="762F5168" w14:textId="77777777" w:rsidR="00DF0AF1" w:rsidRPr="001560AD" w:rsidRDefault="00DF0AF1" w:rsidP="00483940">
            <w:pPr>
              <w:spacing w:line="360" w:lineRule="auto"/>
              <w:rPr>
                <w:rFonts w:ascii="David" w:hAnsi="David"/>
                <w:szCs w:val="24"/>
                <w:rtl/>
              </w:rPr>
            </w:pPr>
            <w:r w:rsidRPr="001560AD">
              <w:rPr>
                <w:rFonts w:ascii="David" w:hAnsi="David"/>
                <w:szCs w:val="24"/>
                <w:rtl/>
              </w:rPr>
              <w:t>2</w:t>
            </w:r>
          </w:p>
        </w:tc>
        <w:tc>
          <w:tcPr>
            <w:tcW w:w="1276" w:type="dxa"/>
          </w:tcPr>
          <w:p w14:paraId="10530828" w14:textId="77777777" w:rsidR="00DF0AF1" w:rsidRPr="001560AD" w:rsidRDefault="00DF0AF1" w:rsidP="00483940">
            <w:pPr>
              <w:spacing w:line="360" w:lineRule="auto"/>
              <w:rPr>
                <w:rFonts w:ascii="David" w:hAnsi="David"/>
                <w:szCs w:val="24"/>
                <w:rtl/>
              </w:rPr>
            </w:pPr>
            <w:r w:rsidRPr="001560AD">
              <w:rPr>
                <w:rFonts w:ascii="David" w:hAnsi="David"/>
                <w:szCs w:val="24"/>
                <w:rtl/>
              </w:rPr>
              <w:t>1.4</w:t>
            </w:r>
          </w:p>
        </w:tc>
        <w:tc>
          <w:tcPr>
            <w:tcW w:w="3015" w:type="dxa"/>
          </w:tcPr>
          <w:p w14:paraId="5C6CA64B" w14:textId="77777777" w:rsidR="00DF0AF1" w:rsidRPr="001560AD" w:rsidRDefault="00DF0AF1" w:rsidP="00483940">
            <w:pPr>
              <w:spacing w:line="360" w:lineRule="auto"/>
              <w:rPr>
                <w:rFonts w:ascii="David" w:hAnsi="David"/>
                <w:szCs w:val="24"/>
                <w:rtl/>
              </w:rPr>
            </w:pPr>
            <w:r w:rsidRPr="001560AD">
              <w:rPr>
                <w:rFonts w:ascii="David" w:hAnsi="David"/>
                <w:szCs w:val="24"/>
                <w:rtl/>
              </w:rPr>
              <w:t>האם מועצה אזורית אשכול יכולה להגיש בקשה על אף שהיא לא נמצאת במועצות הזכאיות אולם חלק מישוביה כן? לדוגמא התייעלות אנרגטית בבית ספר שנמצא בישוב בני נצרים</w:t>
            </w:r>
          </w:p>
        </w:tc>
        <w:tc>
          <w:tcPr>
            <w:tcW w:w="3144" w:type="dxa"/>
            <w:vAlign w:val="center"/>
          </w:tcPr>
          <w:p w14:paraId="4F347B30"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כן לגבי השאלה העקרונית, ר' גם תשובה לשאלה 9 </w:t>
            </w:r>
          </w:p>
        </w:tc>
      </w:tr>
      <w:tr w:rsidR="00DF0AF1" w:rsidRPr="001560AD" w14:paraId="111CB97D" w14:textId="77777777" w:rsidTr="00483940">
        <w:trPr>
          <w:trHeight w:val="265"/>
          <w:jc w:val="center"/>
        </w:trPr>
        <w:tc>
          <w:tcPr>
            <w:tcW w:w="1037" w:type="dxa"/>
            <w:vAlign w:val="center"/>
          </w:tcPr>
          <w:p w14:paraId="21272EE5" w14:textId="77777777" w:rsidR="00DF0AF1" w:rsidRPr="001560AD" w:rsidRDefault="00DF0AF1" w:rsidP="00483940">
            <w:pPr>
              <w:spacing w:line="360" w:lineRule="auto"/>
              <w:ind w:left="360"/>
              <w:rPr>
                <w:rFonts w:ascii="David" w:hAnsi="David"/>
                <w:szCs w:val="24"/>
                <w:rtl/>
              </w:rPr>
            </w:pPr>
            <w:r w:rsidRPr="001560AD">
              <w:rPr>
                <w:rFonts w:ascii="David" w:hAnsi="David"/>
                <w:szCs w:val="24"/>
                <w:rtl/>
              </w:rPr>
              <w:t>37</w:t>
            </w:r>
          </w:p>
        </w:tc>
        <w:tc>
          <w:tcPr>
            <w:tcW w:w="953" w:type="dxa"/>
          </w:tcPr>
          <w:p w14:paraId="773ED0D8" w14:textId="77777777" w:rsidR="00DF0AF1" w:rsidRPr="001560AD" w:rsidRDefault="00DF0AF1" w:rsidP="00483940">
            <w:pPr>
              <w:spacing w:line="360" w:lineRule="auto"/>
              <w:rPr>
                <w:rFonts w:ascii="David" w:hAnsi="David"/>
                <w:szCs w:val="24"/>
                <w:rtl/>
              </w:rPr>
            </w:pPr>
          </w:p>
        </w:tc>
        <w:tc>
          <w:tcPr>
            <w:tcW w:w="1276" w:type="dxa"/>
          </w:tcPr>
          <w:p w14:paraId="3FDEDD83" w14:textId="77777777" w:rsidR="00DF0AF1" w:rsidRPr="001560AD" w:rsidRDefault="00DF0AF1" w:rsidP="00483940">
            <w:pPr>
              <w:spacing w:line="360" w:lineRule="auto"/>
              <w:rPr>
                <w:rFonts w:ascii="David" w:hAnsi="David"/>
                <w:szCs w:val="24"/>
                <w:rtl/>
              </w:rPr>
            </w:pPr>
          </w:p>
        </w:tc>
        <w:tc>
          <w:tcPr>
            <w:tcW w:w="3015" w:type="dxa"/>
          </w:tcPr>
          <w:p w14:paraId="63E4CBEB" w14:textId="77777777" w:rsidR="00DF0AF1" w:rsidRPr="001560AD" w:rsidRDefault="00DF0AF1" w:rsidP="00483940">
            <w:pPr>
              <w:spacing w:line="360" w:lineRule="auto"/>
              <w:rPr>
                <w:rFonts w:ascii="David" w:hAnsi="David"/>
                <w:szCs w:val="24"/>
              </w:rPr>
            </w:pPr>
            <w:r w:rsidRPr="001560AD">
              <w:rPr>
                <w:rFonts w:ascii="David" w:hAnsi="David"/>
                <w:szCs w:val="24"/>
                <w:rtl/>
              </w:rPr>
              <w:t xml:space="preserve">בהתאם להמלצתכם בנספח ט''ז המצורף למכרז ליצור קשר לגבי ישובים שאינם מופיעים ב- ''רשימת ישובים''. נבקש לדעת </w:t>
            </w:r>
            <w:r w:rsidRPr="001560AD">
              <w:rPr>
                <w:rFonts w:ascii="David" w:hAnsi="David"/>
                <w:szCs w:val="24"/>
              </w:rPr>
              <w:t> </w:t>
            </w:r>
            <w:r w:rsidRPr="001560AD">
              <w:rPr>
                <w:rFonts w:ascii="David" w:hAnsi="David"/>
                <w:szCs w:val="24"/>
                <w:rtl/>
              </w:rPr>
              <w:t>האם מפעל הממוקם בשדרות יכול לגשת למכרז?</w:t>
            </w:r>
          </w:p>
          <w:p w14:paraId="5B6FF4B3" w14:textId="77777777" w:rsidR="00DF0AF1" w:rsidRPr="001560AD" w:rsidRDefault="00DF0AF1" w:rsidP="00483940">
            <w:pPr>
              <w:spacing w:line="360" w:lineRule="auto"/>
              <w:rPr>
                <w:rFonts w:ascii="David" w:hAnsi="David"/>
                <w:szCs w:val="24"/>
                <w:rtl/>
              </w:rPr>
            </w:pPr>
          </w:p>
        </w:tc>
        <w:tc>
          <w:tcPr>
            <w:tcW w:w="3144" w:type="dxa"/>
            <w:vAlign w:val="center"/>
          </w:tcPr>
          <w:p w14:paraId="710B5A4E"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 xml:space="preserve">מפעל הממוקם בשדרות אינו יכול לגשת למכרז זה. </w:t>
            </w:r>
          </w:p>
          <w:p w14:paraId="5B945606" w14:textId="77777777" w:rsidR="00DF0AF1" w:rsidRPr="001560AD" w:rsidRDefault="00DF0AF1" w:rsidP="00483940">
            <w:pPr>
              <w:tabs>
                <w:tab w:val="left" w:pos="131"/>
              </w:tabs>
              <w:spacing w:line="360" w:lineRule="auto"/>
              <w:rPr>
                <w:rFonts w:ascii="David" w:hAnsi="David"/>
                <w:szCs w:val="24"/>
                <w:rtl/>
              </w:rPr>
            </w:pPr>
            <w:r w:rsidRPr="001560AD">
              <w:rPr>
                <w:rFonts w:ascii="David" w:hAnsi="David"/>
                <w:szCs w:val="24"/>
                <w:rtl/>
              </w:rPr>
              <w:t>ר' גם תשובה לשאלה 9.</w:t>
            </w:r>
          </w:p>
          <w:p w14:paraId="64B50F66" w14:textId="77777777" w:rsidR="00DF0AF1" w:rsidRPr="001560AD" w:rsidRDefault="00DF0AF1" w:rsidP="00483940">
            <w:pPr>
              <w:tabs>
                <w:tab w:val="left" w:pos="131"/>
              </w:tabs>
              <w:spacing w:line="360" w:lineRule="auto"/>
              <w:rPr>
                <w:rFonts w:ascii="David" w:hAnsi="David"/>
                <w:szCs w:val="24"/>
                <w:rtl/>
              </w:rPr>
            </w:pPr>
          </w:p>
        </w:tc>
      </w:tr>
      <w:tr w:rsidR="00DF0AF1" w:rsidRPr="001560AD" w14:paraId="7141A1EE" w14:textId="77777777" w:rsidTr="00483940">
        <w:trPr>
          <w:trHeight w:val="265"/>
          <w:jc w:val="center"/>
        </w:trPr>
        <w:tc>
          <w:tcPr>
            <w:tcW w:w="1037" w:type="dxa"/>
            <w:vAlign w:val="center"/>
          </w:tcPr>
          <w:p w14:paraId="1604A670" w14:textId="77777777" w:rsidR="00DF0AF1" w:rsidRPr="001560AD" w:rsidRDefault="00DF0AF1" w:rsidP="00483940">
            <w:pPr>
              <w:spacing w:line="360" w:lineRule="auto"/>
              <w:ind w:left="360"/>
              <w:rPr>
                <w:rFonts w:ascii="David" w:hAnsi="David"/>
                <w:szCs w:val="24"/>
                <w:rtl/>
              </w:rPr>
            </w:pPr>
            <w:r>
              <w:rPr>
                <w:rFonts w:ascii="David" w:hAnsi="David" w:hint="cs"/>
                <w:szCs w:val="24"/>
                <w:rtl/>
              </w:rPr>
              <w:t>38</w:t>
            </w:r>
          </w:p>
        </w:tc>
        <w:tc>
          <w:tcPr>
            <w:tcW w:w="953" w:type="dxa"/>
          </w:tcPr>
          <w:p w14:paraId="4B71C8BD" w14:textId="77777777" w:rsidR="00DF0AF1" w:rsidRPr="001560AD" w:rsidRDefault="00DF0AF1" w:rsidP="00483940">
            <w:pPr>
              <w:spacing w:line="360" w:lineRule="auto"/>
              <w:rPr>
                <w:rFonts w:ascii="David" w:hAnsi="David"/>
                <w:szCs w:val="24"/>
                <w:rtl/>
              </w:rPr>
            </w:pPr>
          </w:p>
        </w:tc>
        <w:tc>
          <w:tcPr>
            <w:tcW w:w="1276" w:type="dxa"/>
          </w:tcPr>
          <w:p w14:paraId="672EE163" w14:textId="77777777" w:rsidR="00DF0AF1" w:rsidRPr="001560AD" w:rsidRDefault="00DF0AF1" w:rsidP="00483940">
            <w:pPr>
              <w:spacing w:line="360" w:lineRule="auto"/>
              <w:rPr>
                <w:rFonts w:ascii="David" w:hAnsi="David"/>
                <w:szCs w:val="24"/>
                <w:rtl/>
              </w:rPr>
            </w:pPr>
          </w:p>
        </w:tc>
        <w:tc>
          <w:tcPr>
            <w:tcW w:w="3015" w:type="dxa"/>
          </w:tcPr>
          <w:p w14:paraId="0C896DEE" w14:textId="77777777" w:rsidR="00DF0AF1" w:rsidRPr="008859A8" w:rsidRDefault="00DF0AF1" w:rsidP="00483940">
            <w:pPr>
              <w:rPr>
                <w:rFonts w:ascii="David" w:hAnsi="David"/>
                <w:szCs w:val="24"/>
              </w:rPr>
            </w:pPr>
            <w:r w:rsidRPr="008859A8">
              <w:rPr>
                <w:rFonts w:ascii="David" w:hAnsi="David"/>
                <w:szCs w:val="24"/>
                <w:rtl/>
              </w:rPr>
              <w:t>סעיף 1.7 – מצוין כי "חשבוניות מס בגין ההוצאות יועברו לזוכה. לצורך קבלת המענק יעביר הזוכה למשרד את חשבוניות המס והוכחה על תשלום בגינם למבצע הפרויקט מטעמו."</w:t>
            </w:r>
          </w:p>
          <w:p w14:paraId="0F4B0A92" w14:textId="77777777" w:rsidR="00DF0AF1" w:rsidRPr="008859A8" w:rsidRDefault="00DF0AF1" w:rsidP="00483940">
            <w:pPr>
              <w:pStyle w:val="ac"/>
              <w:rPr>
                <w:rFonts w:ascii="David" w:hAnsi="David" w:cs="David"/>
                <w:sz w:val="24"/>
                <w:szCs w:val="24"/>
                <w:rtl/>
              </w:rPr>
            </w:pPr>
          </w:p>
          <w:p w14:paraId="4CE144FA" w14:textId="77777777" w:rsidR="00DF0AF1" w:rsidRPr="008859A8" w:rsidRDefault="00DF0AF1" w:rsidP="00483940">
            <w:pPr>
              <w:rPr>
                <w:rFonts w:ascii="David" w:hAnsi="David"/>
                <w:szCs w:val="24"/>
              </w:rPr>
            </w:pPr>
            <w:r w:rsidRPr="008859A8">
              <w:rPr>
                <w:rFonts w:ascii="David" w:hAnsi="David"/>
                <w:szCs w:val="24"/>
                <w:rtl/>
              </w:rPr>
              <w:t>נבקש לציין, כי הוראת תכ"ם 1.4.0.7 שאושרה ע"י סגן בכיר לחשב הכללי והחשבונאי הראשי, מר עוזי שר, מגדירה כי הרשות נדרשת להגיש במסגרת דרישת התשלום, "חשבון ביצוע, שאושר על ידי הרשות". הוראת התכ"ם מצורפת בזאת.</w:t>
            </w:r>
          </w:p>
          <w:p w14:paraId="791FFEA9" w14:textId="77777777" w:rsidR="00DF0AF1" w:rsidRPr="008859A8" w:rsidRDefault="00DF0AF1" w:rsidP="00483940">
            <w:pPr>
              <w:rPr>
                <w:rFonts w:ascii="David" w:hAnsi="David"/>
                <w:b/>
                <w:bCs/>
                <w:szCs w:val="24"/>
                <w:rtl/>
              </w:rPr>
            </w:pPr>
            <w:r w:rsidRPr="008859A8">
              <w:rPr>
                <w:rFonts w:ascii="David" w:hAnsi="David"/>
                <w:b/>
                <w:bCs/>
                <w:szCs w:val="24"/>
                <w:rtl/>
              </w:rPr>
              <w:t xml:space="preserve">לאור זאת נבקש, כי תבוצענה ההתאמות הנדרשות להוראת התכ"ם ככלל, כולל הליכי בדיקת דרישת התשלום וימי האשראי להעברת התשלום, ובהקשר זה – הרשויות המקומיות/ התאגידים העירוניים יוכלו להעביר חשבונות ביצוע, ולא חשבוניות מס. </w:t>
            </w:r>
          </w:p>
          <w:p w14:paraId="5B79A369" w14:textId="77777777" w:rsidR="00DF0AF1" w:rsidRPr="008859A8" w:rsidRDefault="00DF0AF1" w:rsidP="00483940">
            <w:pPr>
              <w:spacing w:line="360" w:lineRule="auto"/>
              <w:rPr>
                <w:rFonts w:ascii="David" w:hAnsi="David"/>
                <w:szCs w:val="24"/>
                <w:rtl/>
              </w:rPr>
            </w:pPr>
          </w:p>
        </w:tc>
        <w:tc>
          <w:tcPr>
            <w:tcW w:w="3144" w:type="dxa"/>
            <w:vAlign w:val="center"/>
          </w:tcPr>
          <w:p w14:paraId="647EE376" w14:textId="77777777" w:rsidR="00DF0AF1" w:rsidRDefault="00DF0AF1" w:rsidP="00483940">
            <w:pPr>
              <w:tabs>
                <w:tab w:val="left" w:pos="131"/>
              </w:tabs>
              <w:spacing w:line="360" w:lineRule="auto"/>
              <w:jc w:val="both"/>
              <w:rPr>
                <w:rFonts w:ascii="David" w:hAnsi="David"/>
                <w:szCs w:val="24"/>
                <w:rtl/>
              </w:rPr>
            </w:pPr>
            <w:r>
              <w:rPr>
                <w:rFonts w:ascii="David" w:hAnsi="David" w:hint="cs"/>
                <w:szCs w:val="24"/>
                <w:rtl/>
              </w:rPr>
              <w:t>הבקשה נדחית.</w:t>
            </w:r>
          </w:p>
          <w:p w14:paraId="72E90A6B" w14:textId="77777777" w:rsidR="00DF0AF1" w:rsidRPr="001560AD" w:rsidRDefault="00DF0AF1" w:rsidP="00483940">
            <w:pPr>
              <w:tabs>
                <w:tab w:val="left" w:pos="131"/>
              </w:tabs>
              <w:spacing w:line="360" w:lineRule="auto"/>
              <w:jc w:val="both"/>
              <w:rPr>
                <w:rFonts w:ascii="David" w:hAnsi="David"/>
                <w:szCs w:val="24"/>
                <w:rtl/>
              </w:rPr>
            </w:pPr>
            <w:r>
              <w:rPr>
                <w:rFonts w:ascii="David" w:hAnsi="David" w:hint="cs"/>
                <w:szCs w:val="24"/>
                <w:rtl/>
              </w:rPr>
              <w:t>הוראת התכ"מ 1.4.0.7 עוסקת במימון פרויקטי פיתוח או בינוי המבוצעים על רשויות מקומיות בהן מתבצעות עבודות הנדסה בנאיות בהתאם לחוק רישום קבלנים לעבודות הנדסה בנאיות תשכ"ט -1969. במסגרת קול קורא זה המשרד אינו מממן באופן חלקי או מלא פרויקטי פיתוח או בינוי בהתאם להגדרה בחוק האמור.   בנוסף, אין מדובר במימון מוקדם.</w:t>
            </w:r>
          </w:p>
        </w:tc>
      </w:tr>
      <w:tr w:rsidR="00DF0AF1" w:rsidRPr="001560AD" w14:paraId="37D610EB" w14:textId="77777777" w:rsidTr="00483940">
        <w:trPr>
          <w:trHeight w:val="265"/>
          <w:jc w:val="center"/>
        </w:trPr>
        <w:tc>
          <w:tcPr>
            <w:tcW w:w="1037" w:type="dxa"/>
            <w:vAlign w:val="center"/>
          </w:tcPr>
          <w:p w14:paraId="7DEE196C" w14:textId="77777777" w:rsidR="00DF0AF1" w:rsidRDefault="00DF0AF1" w:rsidP="00483940">
            <w:pPr>
              <w:spacing w:line="360" w:lineRule="auto"/>
              <w:ind w:left="360"/>
              <w:rPr>
                <w:rFonts w:ascii="David" w:hAnsi="David"/>
                <w:szCs w:val="24"/>
                <w:rtl/>
              </w:rPr>
            </w:pPr>
            <w:r>
              <w:rPr>
                <w:rFonts w:ascii="David" w:hAnsi="David"/>
                <w:szCs w:val="24"/>
              </w:rPr>
              <w:t>39</w:t>
            </w:r>
          </w:p>
        </w:tc>
        <w:tc>
          <w:tcPr>
            <w:tcW w:w="953" w:type="dxa"/>
          </w:tcPr>
          <w:p w14:paraId="32524F14" w14:textId="77777777" w:rsidR="00DF0AF1" w:rsidRPr="001560AD" w:rsidRDefault="00DF0AF1" w:rsidP="00483940">
            <w:pPr>
              <w:spacing w:line="360" w:lineRule="auto"/>
              <w:rPr>
                <w:rFonts w:ascii="David" w:hAnsi="David"/>
                <w:szCs w:val="24"/>
                <w:rtl/>
              </w:rPr>
            </w:pPr>
          </w:p>
        </w:tc>
        <w:tc>
          <w:tcPr>
            <w:tcW w:w="1276" w:type="dxa"/>
          </w:tcPr>
          <w:p w14:paraId="1AB07C13" w14:textId="77777777" w:rsidR="00DF0AF1" w:rsidRPr="001560AD" w:rsidRDefault="00DF0AF1" w:rsidP="00483940">
            <w:pPr>
              <w:spacing w:line="360" w:lineRule="auto"/>
              <w:rPr>
                <w:rFonts w:ascii="David" w:hAnsi="David"/>
                <w:szCs w:val="24"/>
                <w:rtl/>
              </w:rPr>
            </w:pPr>
          </w:p>
        </w:tc>
        <w:tc>
          <w:tcPr>
            <w:tcW w:w="3015" w:type="dxa"/>
          </w:tcPr>
          <w:p w14:paraId="7F949527" w14:textId="77777777" w:rsidR="00DF0AF1" w:rsidRPr="008859A8" w:rsidRDefault="00DF0AF1" w:rsidP="00483940">
            <w:pPr>
              <w:jc w:val="both"/>
              <w:rPr>
                <w:rFonts w:ascii="David" w:hAnsi="David"/>
                <w:szCs w:val="24"/>
              </w:rPr>
            </w:pPr>
            <w:r w:rsidRPr="008859A8">
              <w:rPr>
                <w:rFonts w:ascii="David" w:hAnsi="David"/>
                <w:szCs w:val="24"/>
                <w:rtl/>
              </w:rPr>
              <w:t>סעיף 1.11 – הגדרת "פרויקט": מצוין כי "פעולות תכנון וקיום תהליכי בדיקת עלויות לא יחשבו כתחילת ביצוע בפועל".</w:t>
            </w:r>
          </w:p>
          <w:p w14:paraId="022AF87A" w14:textId="77777777" w:rsidR="00DF0AF1" w:rsidRPr="008859A8" w:rsidRDefault="00DF0AF1" w:rsidP="00483940">
            <w:pPr>
              <w:jc w:val="both"/>
              <w:rPr>
                <w:rFonts w:ascii="David" w:hAnsi="David"/>
                <w:szCs w:val="24"/>
                <w:rtl/>
              </w:rPr>
            </w:pPr>
            <w:r w:rsidRPr="008859A8">
              <w:rPr>
                <w:rFonts w:ascii="David" w:hAnsi="David"/>
                <w:szCs w:val="24"/>
                <w:rtl/>
              </w:rPr>
              <w:t xml:space="preserve">האם הרשויות תוכלנה לקבל מימון בגין הפעולות הנ"ל, למרות שבוצעו טרם הקול הקורא? זאת בהנחה שפעולות התכנון בוצעו לצורך הפרויקט המוצע. </w:t>
            </w:r>
          </w:p>
          <w:p w14:paraId="458B04CF" w14:textId="77777777" w:rsidR="00DF0AF1" w:rsidRPr="008859A8" w:rsidRDefault="00DF0AF1" w:rsidP="00483940">
            <w:pPr>
              <w:pStyle w:val="ac"/>
              <w:rPr>
                <w:rFonts w:ascii="David" w:hAnsi="David" w:cs="David"/>
                <w:sz w:val="24"/>
                <w:szCs w:val="24"/>
                <w:rtl/>
              </w:rPr>
            </w:pPr>
          </w:p>
        </w:tc>
        <w:tc>
          <w:tcPr>
            <w:tcW w:w="3144" w:type="dxa"/>
            <w:vAlign w:val="center"/>
          </w:tcPr>
          <w:p w14:paraId="014464A7" w14:textId="77777777" w:rsidR="00DF0AF1" w:rsidRPr="001560AD" w:rsidRDefault="00DF0AF1" w:rsidP="00483940">
            <w:pPr>
              <w:tabs>
                <w:tab w:val="left" w:pos="131"/>
              </w:tabs>
              <w:spacing w:line="360" w:lineRule="auto"/>
              <w:rPr>
                <w:rFonts w:ascii="David" w:hAnsi="David"/>
                <w:szCs w:val="24"/>
                <w:rtl/>
              </w:rPr>
            </w:pPr>
            <w:r>
              <w:rPr>
                <w:rFonts w:ascii="David" w:hAnsi="David" w:hint="cs"/>
                <w:szCs w:val="24"/>
                <w:rtl/>
              </w:rPr>
              <w:t>לא.</w:t>
            </w:r>
          </w:p>
        </w:tc>
      </w:tr>
      <w:tr w:rsidR="00DF0AF1" w:rsidRPr="001560AD" w14:paraId="215773B1" w14:textId="77777777" w:rsidTr="00483940">
        <w:trPr>
          <w:trHeight w:val="265"/>
          <w:jc w:val="center"/>
        </w:trPr>
        <w:tc>
          <w:tcPr>
            <w:tcW w:w="1037" w:type="dxa"/>
            <w:vAlign w:val="center"/>
          </w:tcPr>
          <w:p w14:paraId="2A53CE55" w14:textId="77777777" w:rsidR="00DF0AF1" w:rsidRDefault="00DF0AF1" w:rsidP="00483940">
            <w:pPr>
              <w:spacing w:line="360" w:lineRule="auto"/>
              <w:ind w:left="360"/>
              <w:rPr>
                <w:rFonts w:ascii="David" w:hAnsi="David"/>
                <w:szCs w:val="24"/>
              </w:rPr>
            </w:pPr>
            <w:r>
              <w:rPr>
                <w:rFonts w:ascii="David" w:hAnsi="David" w:hint="cs"/>
                <w:szCs w:val="24"/>
                <w:rtl/>
              </w:rPr>
              <w:t>40</w:t>
            </w:r>
          </w:p>
        </w:tc>
        <w:tc>
          <w:tcPr>
            <w:tcW w:w="953" w:type="dxa"/>
          </w:tcPr>
          <w:p w14:paraId="6C1F5257" w14:textId="77777777" w:rsidR="00DF0AF1" w:rsidRPr="001560AD" w:rsidRDefault="00DF0AF1" w:rsidP="00483940">
            <w:pPr>
              <w:spacing w:line="360" w:lineRule="auto"/>
              <w:rPr>
                <w:rFonts w:ascii="David" w:hAnsi="David"/>
                <w:szCs w:val="24"/>
                <w:rtl/>
              </w:rPr>
            </w:pPr>
          </w:p>
        </w:tc>
        <w:tc>
          <w:tcPr>
            <w:tcW w:w="1276" w:type="dxa"/>
          </w:tcPr>
          <w:p w14:paraId="08A6CE0B" w14:textId="77777777" w:rsidR="00DF0AF1" w:rsidRPr="001560AD" w:rsidRDefault="00DF0AF1" w:rsidP="00483940">
            <w:pPr>
              <w:spacing w:line="360" w:lineRule="auto"/>
              <w:rPr>
                <w:rFonts w:ascii="David" w:hAnsi="David"/>
                <w:szCs w:val="24"/>
                <w:rtl/>
              </w:rPr>
            </w:pPr>
          </w:p>
        </w:tc>
        <w:tc>
          <w:tcPr>
            <w:tcW w:w="3015" w:type="dxa"/>
          </w:tcPr>
          <w:p w14:paraId="023B27FC" w14:textId="77777777" w:rsidR="00DF0AF1" w:rsidRDefault="00DF0AF1" w:rsidP="00483940">
            <w:pPr>
              <w:tabs>
                <w:tab w:val="left" w:pos="131"/>
              </w:tabs>
              <w:spacing w:line="360" w:lineRule="auto"/>
            </w:pPr>
            <w:r w:rsidRPr="00BE247B">
              <w:rPr>
                <w:rFonts w:ascii="David" w:hAnsi="David"/>
                <w:szCs w:val="24"/>
                <w:rtl/>
              </w:rPr>
              <w:t>אודה שתשלחי את נספח א המעודכן למכרז זה, היות שנספח א של מענקי 2019 אינו תואם למסמכי פרסום המכרז (חסר קטגוריות שנוספו ,% ההשתתפות גדל, מינימום חיסכון קטן)</w:t>
            </w:r>
          </w:p>
          <w:p w14:paraId="32799390" w14:textId="77777777" w:rsidR="00DF0AF1" w:rsidRPr="00FF006B" w:rsidRDefault="00DF0AF1" w:rsidP="00483940">
            <w:pPr>
              <w:jc w:val="both"/>
              <w:rPr>
                <w:rFonts w:ascii="David" w:hAnsi="David"/>
                <w:szCs w:val="24"/>
                <w:rtl/>
              </w:rPr>
            </w:pPr>
          </w:p>
        </w:tc>
        <w:tc>
          <w:tcPr>
            <w:tcW w:w="3144" w:type="dxa"/>
            <w:vAlign w:val="center"/>
          </w:tcPr>
          <w:p w14:paraId="7D1ECACF" w14:textId="77777777" w:rsidR="00DF0AF1" w:rsidRDefault="00DF0AF1" w:rsidP="00483940">
            <w:pPr>
              <w:tabs>
                <w:tab w:val="left" w:pos="131"/>
              </w:tabs>
              <w:spacing w:line="360" w:lineRule="auto"/>
              <w:rPr>
                <w:rFonts w:ascii="David" w:hAnsi="David"/>
                <w:szCs w:val="24"/>
                <w:rtl/>
              </w:rPr>
            </w:pPr>
            <w:r>
              <w:rPr>
                <w:rFonts w:ascii="David" w:hAnsi="David" w:hint="cs"/>
                <w:szCs w:val="24"/>
                <w:rtl/>
              </w:rPr>
              <w:t xml:space="preserve">נספחי א ו-א1 לקול קורא יפורסמו בקובץ </w:t>
            </w:r>
            <w:r>
              <w:rPr>
                <w:rFonts w:ascii="David" w:hAnsi="David" w:hint="cs"/>
                <w:szCs w:val="24"/>
              </w:rPr>
              <w:t>WORD</w:t>
            </w:r>
            <w:r>
              <w:rPr>
                <w:rFonts w:ascii="David" w:hAnsi="David" w:hint="cs"/>
                <w:szCs w:val="24"/>
                <w:rtl/>
              </w:rPr>
              <w:t xml:space="preserve"> באתר המשרד בעמוד בו מפורסם הקול קורא.</w:t>
            </w:r>
          </w:p>
        </w:tc>
      </w:tr>
    </w:tbl>
    <w:p w14:paraId="2C6B1D1A" w14:textId="77777777" w:rsidR="00B12B7D" w:rsidRPr="00DF0AF1" w:rsidRDefault="00B12B7D" w:rsidP="00B12B7D">
      <w:pPr>
        <w:spacing w:line="360" w:lineRule="auto"/>
        <w:rPr>
          <w:rFonts w:ascii="David" w:hAnsi="David"/>
          <w:color w:val="FF0000"/>
          <w:sz w:val="26"/>
          <w:rtl/>
        </w:rPr>
      </w:pPr>
    </w:p>
    <w:p w14:paraId="6AC6EC3B" w14:textId="6E686524" w:rsidR="00E94406" w:rsidRPr="00DF0AF1" w:rsidRDefault="00E94406" w:rsidP="00DF0AF1">
      <w:pPr>
        <w:spacing w:line="360" w:lineRule="auto"/>
        <w:rPr>
          <w:rFonts w:ascii="David" w:hAnsi="David"/>
          <w:color w:val="FF0000"/>
          <w:sz w:val="26"/>
        </w:rPr>
      </w:pPr>
    </w:p>
    <w:p w14:paraId="568B7821" w14:textId="77777777" w:rsidR="00E94406" w:rsidRDefault="00E94406" w:rsidP="00E94406">
      <w:pPr>
        <w:bidi w:val="0"/>
        <w:rPr>
          <w:rFonts w:ascii="David" w:hAnsi="David"/>
          <w:color w:val="FF0000"/>
          <w:szCs w:val="24"/>
          <w:rtl/>
        </w:rPr>
      </w:pPr>
    </w:p>
    <w:p w14:paraId="2B0A5818" w14:textId="77777777" w:rsidR="00E94406" w:rsidRDefault="00E94406" w:rsidP="00E94406">
      <w:pPr>
        <w:bidi w:val="0"/>
        <w:rPr>
          <w:rFonts w:ascii="David" w:hAnsi="David"/>
          <w:color w:val="FF0000"/>
          <w:szCs w:val="24"/>
          <w:rtl/>
        </w:rPr>
      </w:pPr>
    </w:p>
    <w:p w14:paraId="74E91B46" w14:textId="77777777" w:rsidR="00E94406" w:rsidRDefault="00E94406" w:rsidP="00E94406">
      <w:pPr>
        <w:bidi w:val="0"/>
        <w:rPr>
          <w:rFonts w:ascii="David" w:hAnsi="David"/>
          <w:color w:val="FF0000"/>
          <w:szCs w:val="24"/>
          <w:rtl/>
        </w:rPr>
      </w:pPr>
    </w:p>
    <w:p w14:paraId="2CA822CE" w14:textId="77777777" w:rsidR="00E94406" w:rsidRDefault="00E94406" w:rsidP="00E94406">
      <w:pPr>
        <w:bidi w:val="0"/>
        <w:rPr>
          <w:rFonts w:ascii="David" w:hAnsi="David"/>
          <w:color w:val="FF0000"/>
          <w:szCs w:val="24"/>
        </w:rPr>
      </w:pPr>
    </w:p>
    <w:p w14:paraId="6C0EF0FB" w14:textId="3E3EF69E" w:rsidR="00DF0AF1" w:rsidRDefault="00DF0AF1" w:rsidP="00DF0AF1">
      <w:pPr>
        <w:bidi w:val="0"/>
        <w:rPr>
          <w:rFonts w:ascii="David" w:hAnsi="David"/>
          <w:color w:val="FF0000"/>
          <w:szCs w:val="24"/>
        </w:rPr>
      </w:pPr>
    </w:p>
    <w:p w14:paraId="36503646" w14:textId="77777777" w:rsidR="00DF0AF1" w:rsidRDefault="00DF0AF1" w:rsidP="00DF0AF1">
      <w:pPr>
        <w:bidi w:val="0"/>
        <w:rPr>
          <w:rFonts w:ascii="David" w:hAnsi="David"/>
          <w:color w:val="FF0000"/>
          <w:szCs w:val="24"/>
        </w:rPr>
      </w:pPr>
    </w:p>
    <w:p w14:paraId="00D873AD" w14:textId="77777777" w:rsidR="00DF0AF1" w:rsidRDefault="00DF0AF1" w:rsidP="00DF0AF1">
      <w:pPr>
        <w:bidi w:val="0"/>
        <w:rPr>
          <w:rFonts w:ascii="David" w:hAnsi="David"/>
          <w:color w:val="FF0000"/>
          <w:szCs w:val="24"/>
        </w:rPr>
      </w:pPr>
    </w:p>
    <w:p w14:paraId="73E25E13" w14:textId="77777777" w:rsidR="00DF0AF1" w:rsidRDefault="00DF0AF1" w:rsidP="00DF0AF1">
      <w:pPr>
        <w:bidi w:val="0"/>
        <w:rPr>
          <w:rFonts w:ascii="David" w:hAnsi="David"/>
          <w:color w:val="FF0000"/>
          <w:szCs w:val="24"/>
        </w:rPr>
      </w:pPr>
    </w:p>
    <w:p w14:paraId="7AC8F50C" w14:textId="77777777" w:rsidR="00DF0AF1" w:rsidRDefault="00DF0AF1" w:rsidP="00DF0AF1">
      <w:pPr>
        <w:bidi w:val="0"/>
        <w:rPr>
          <w:rFonts w:ascii="David" w:hAnsi="David"/>
          <w:color w:val="FF0000"/>
          <w:szCs w:val="24"/>
        </w:rPr>
      </w:pPr>
    </w:p>
    <w:p w14:paraId="05ED2B77" w14:textId="77777777" w:rsidR="00DF0AF1" w:rsidRDefault="00DF0AF1" w:rsidP="00DF0AF1">
      <w:pPr>
        <w:bidi w:val="0"/>
        <w:rPr>
          <w:rFonts w:ascii="David" w:hAnsi="David"/>
          <w:color w:val="FF0000"/>
          <w:szCs w:val="24"/>
        </w:rPr>
      </w:pPr>
    </w:p>
    <w:p w14:paraId="494BF24E" w14:textId="77777777" w:rsidR="00E94406" w:rsidRDefault="00E94406" w:rsidP="00E94406">
      <w:pPr>
        <w:bidi w:val="0"/>
        <w:rPr>
          <w:rFonts w:ascii="David" w:hAnsi="David"/>
          <w:color w:val="FF0000"/>
          <w:szCs w:val="24"/>
        </w:rPr>
      </w:pPr>
    </w:p>
    <w:p w14:paraId="019B8064" w14:textId="77777777" w:rsidR="00E94406" w:rsidRDefault="00E94406" w:rsidP="00E94406">
      <w:pPr>
        <w:bidi w:val="0"/>
        <w:rPr>
          <w:rFonts w:ascii="David" w:hAnsi="David"/>
          <w:color w:val="FF0000"/>
          <w:szCs w:val="24"/>
        </w:rPr>
      </w:pPr>
    </w:p>
    <w:p w14:paraId="22E5319F" w14:textId="43263110" w:rsidR="00DF0AF1" w:rsidRDefault="00DF0AF1" w:rsidP="00DF0AF1">
      <w:pPr>
        <w:spacing w:line="360" w:lineRule="auto"/>
        <w:jc w:val="both"/>
        <w:rPr>
          <w:rtl/>
        </w:rPr>
      </w:pPr>
      <w:r>
        <w:rPr>
          <w:rFonts w:hint="cs"/>
          <w:rtl/>
        </w:rPr>
        <w:t>להלן רשימת הישובים / רשויות שיכולות לגשת למכרז זה:</w:t>
      </w:r>
    </w:p>
    <w:p w14:paraId="304EA877" w14:textId="77777777" w:rsidR="00DF0AF1" w:rsidRDefault="00DF0AF1" w:rsidP="00DF0AF1">
      <w:pPr>
        <w:spacing w:line="360" w:lineRule="auto"/>
        <w:jc w:val="both"/>
        <w:rPr>
          <w:rtl/>
        </w:rPr>
      </w:pPr>
    </w:p>
    <w:p w14:paraId="18A824A7" w14:textId="68569344" w:rsidR="00DF0AF1" w:rsidRDefault="00DF0AF1" w:rsidP="00DF0AF1">
      <w:pPr>
        <w:spacing w:line="360" w:lineRule="auto"/>
        <w:jc w:val="both"/>
        <w:rPr>
          <w:rtl/>
        </w:rPr>
      </w:pPr>
      <w:r>
        <w:rPr>
          <w:rFonts w:hint="cs"/>
          <w:rtl/>
        </w:rPr>
        <w:t xml:space="preserve">רשות מקומית </w:t>
      </w:r>
      <w:r>
        <w:rPr>
          <w:rtl/>
        </w:rPr>
        <w:t>–</w:t>
      </w:r>
      <w:r>
        <w:rPr>
          <w:rFonts w:hint="cs"/>
          <w:rtl/>
        </w:rPr>
        <w:t xml:space="preserve"> אופקים, אל קסום, אשדוד, אשקלון, באר טוביה, באר גנים, באר שבע, בני שמעון, דימונה, הערבה התיכונה,  חבל אילות, חורה, יואב, ירוחם, כסיפה, להבים, לכיש, לקיה, מיתר, מצפה רמון, מרחבים, נווה מדבר, נתיבות, עומר, ערד, ערערה בנגב, קריית גת, קריית מלאכי, רהט, רמת נגב, שגב שלום, שפיר, תל שבע, תמר, נווה, בני נצרים, ניצן, יושיביה, תלמי יפה, זרועה, ברור חיל, בת הדר, מלילות, כוכב מיכאל, צוחר, מבקיעים, גבולות, רוחמה, גבעולים, דורות, משען, בית שקמה, בית הגדי, שיבולים, גיאה, ניר ישראל, שרשרת, ברכיה, אוהד, שדה ניתן, תלמי אליהו, הודייה, מעגלים, צאלים, כפר סיל</w:t>
      </w:r>
      <w:r>
        <w:rPr>
          <w:rFonts w:hint="cs"/>
          <w:rtl/>
        </w:rPr>
        <w:t>בר, חלץ, אורים, ניצנים, ניצן ב', נאות חובב.</w:t>
      </w:r>
    </w:p>
    <w:p w14:paraId="56F84E58" w14:textId="77777777" w:rsidR="00DF0AF1" w:rsidRPr="00E94406" w:rsidRDefault="00DF0AF1" w:rsidP="00DF0AF1">
      <w:pPr>
        <w:bidi w:val="0"/>
        <w:rPr>
          <w:rFonts w:ascii="David" w:hAnsi="David"/>
          <w:color w:val="FF0000"/>
          <w:szCs w:val="24"/>
          <w:u w:val="single"/>
        </w:rPr>
      </w:pPr>
    </w:p>
    <w:p w14:paraId="37BBBA82" w14:textId="74A6B2D0" w:rsidR="00E94406" w:rsidRPr="00132893" w:rsidRDefault="00E94406" w:rsidP="00DF0AF1">
      <w:pPr>
        <w:bidi w:val="0"/>
        <w:jc w:val="right"/>
        <w:rPr>
          <w:rFonts w:ascii="David" w:hAnsi="David"/>
          <w:color w:val="FF0000"/>
          <w:szCs w:val="24"/>
          <w:rtl/>
        </w:rPr>
      </w:pPr>
    </w:p>
    <w:sectPr w:rsidR="00E94406" w:rsidRPr="00132893" w:rsidSect="00DF0AF1">
      <w:headerReference w:type="even" r:id="rId12"/>
      <w:headerReference w:type="default" r:id="rId13"/>
      <w:footerReference w:type="default" r:id="rId14"/>
      <w:headerReference w:type="first" r:id="rId15"/>
      <w:footerReference w:type="first" r:id="rId16"/>
      <w:pgSz w:w="11906" w:h="16838" w:code="9"/>
      <w:pgMar w:top="1440" w:right="1474" w:bottom="1134" w:left="2127"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A27658" w:rsidRDefault="00A27658">
      <w:r>
        <w:separator/>
      </w:r>
    </w:p>
  </w:endnote>
  <w:endnote w:type="continuationSeparator" w:id="0">
    <w:p w14:paraId="11CDE794" w14:textId="77777777" w:rsidR="00A27658" w:rsidRDefault="00A276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Lucida Sans Unicode"/>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A27658" w:rsidRDefault="00A27658"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A27658" w:rsidRPr="004C70C1" w:rsidRDefault="00A27658"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A27658" w:rsidRPr="00581672" w:rsidRDefault="00A27658"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A27658" w:rsidRDefault="00A27658"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C34B87" w14:textId="574D20F8" w:rsidR="00A27658" w:rsidRPr="004C70C1" w:rsidRDefault="00A27658"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A27658" w:rsidRPr="000517C4" w:rsidRDefault="00A27658" w:rsidP="00446615">
    <w:pPr>
      <w:pBdr>
        <w:top w:val="single" w:sz="6" w:space="1" w:color="auto"/>
      </w:pBdr>
      <w:jc w:val="center"/>
      <w:rPr>
        <w:sz w:val="26"/>
        <w:rtl/>
      </w:rPr>
    </w:pPr>
  </w:p>
  <w:p w14:paraId="11CDE79D" w14:textId="0DD54D7E" w:rsidR="00A27658" w:rsidRPr="00FC5DE0" w:rsidRDefault="00A27658"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A27658" w:rsidRDefault="00A27658">
      <w:r>
        <w:separator/>
      </w:r>
    </w:p>
  </w:footnote>
  <w:footnote w:type="continuationSeparator" w:id="0">
    <w:p w14:paraId="11CDE792" w14:textId="77777777" w:rsidR="00A27658" w:rsidRDefault="00A276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A27658" w:rsidRDefault="00A27658">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A27658" w:rsidRPr="00D3749A" w:rsidRDefault="00A27658"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DF0AF1" w:rsidRPr="00DF0AF1">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A27658" w:rsidRPr="008B766D" w:rsidRDefault="00A27658"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A27658" w:rsidRDefault="00DF0AF1"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60654329" r:id="rId2"/>
      </w:object>
    </w:r>
    <w:r w:rsidR="00A27658">
      <w:rPr>
        <w:rFonts w:hint="cs"/>
        <w:b/>
        <w:bCs/>
        <w:noProof/>
        <w:szCs w:val="40"/>
        <w:rtl/>
      </w:rPr>
      <w:t xml:space="preserve"> </w:t>
    </w:r>
  </w:p>
  <w:p w14:paraId="11CDE79A" w14:textId="086883A9" w:rsidR="00A27658" w:rsidRDefault="00A27658"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52055F0" w:rsidR="00A27658" w:rsidRDefault="00A27658"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7"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19"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0"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6"/>
  </w:num>
  <w:num w:numId="3">
    <w:abstractNumId w:val="1"/>
  </w:num>
  <w:num w:numId="4">
    <w:abstractNumId w:val="5"/>
  </w:num>
  <w:num w:numId="5">
    <w:abstractNumId w:val="15"/>
  </w:num>
  <w:num w:numId="6">
    <w:abstractNumId w:val="20"/>
  </w:num>
  <w:num w:numId="7">
    <w:abstractNumId w:val="13"/>
  </w:num>
  <w:num w:numId="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2"/>
  </w:num>
  <w:num w:numId="11">
    <w:abstractNumId w:val="16"/>
  </w:num>
  <w:num w:numId="12">
    <w:abstractNumId w:val="19"/>
  </w:num>
  <w:num w:numId="13">
    <w:abstractNumId w:val="12"/>
  </w:num>
  <w:num w:numId="14">
    <w:abstractNumId w:val="11"/>
  </w:num>
  <w:num w:numId="15">
    <w:abstractNumId w:val="17"/>
  </w:num>
  <w:num w:numId="16">
    <w:abstractNumId w:val="8"/>
  </w:num>
  <w:num w:numId="17">
    <w:abstractNumId w:val="2"/>
  </w:num>
  <w:num w:numId="18">
    <w:abstractNumId w:val="7"/>
  </w:num>
  <w:num w:numId="19">
    <w:abstractNumId w:val="14"/>
  </w:num>
  <w:num w:numId="20">
    <w:abstractNumId w:val="4"/>
  </w:num>
  <w:num w:numId="21">
    <w:abstractNumId w:val="9"/>
  </w:num>
  <w:num w:numId="22">
    <w:abstractNumId w:val="10"/>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A2D78"/>
    <w:rsid w:val="000A474B"/>
    <w:rsid w:val="000C47C5"/>
    <w:rsid w:val="000E35CF"/>
    <w:rsid w:val="000F0C8E"/>
    <w:rsid w:val="0012232A"/>
    <w:rsid w:val="00131922"/>
    <w:rsid w:val="00132893"/>
    <w:rsid w:val="00144716"/>
    <w:rsid w:val="00144A28"/>
    <w:rsid w:val="00146B99"/>
    <w:rsid w:val="001617C9"/>
    <w:rsid w:val="001756B5"/>
    <w:rsid w:val="0017733A"/>
    <w:rsid w:val="001858F8"/>
    <w:rsid w:val="001A0660"/>
    <w:rsid w:val="001A0FEB"/>
    <w:rsid w:val="001B2F89"/>
    <w:rsid w:val="001B7F37"/>
    <w:rsid w:val="001C16C4"/>
    <w:rsid w:val="001C4A34"/>
    <w:rsid w:val="001C6691"/>
    <w:rsid w:val="001E057B"/>
    <w:rsid w:val="001E5768"/>
    <w:rsid w:val="001E6F0E"/>
    <w:rsid w:val="00200F04"/>
    <w:rsid w:val="0021366F"/>
    <w:rsid w:val="00222968"/>
    <w:rsid w:val="00223E43"/>
    <w:rsid w:val="0022754A"/>
    <w:rsid w:val="00280EBC"/>
    <w:rsid w:val="00294E97"/>
    <w:rsid w:val="002A0108"/>
    <w:rsid w:val="002A5741"/>
    <w:rsid w:val="002D3504"/>
    <w:rsid w:val="00311B81"/>
    <w:rsid w:val="00321798"/>
    <w:rsid w:val="00340E66"/>
    <w:rsid w:val="0037515B"/>
    <w:rsid w:val="00391403"/>
    <w:rsid w:val="003A30BD"/>
    <w:rsid w:val="003B3CC5"/>
    <w:rsid w:val="003B4CB0"/>
    <w:rsid w:val="003F4EE4"/>
    <w:rsid w:val="00407DB5"/>
    <w:rsid w:val="004164CE"/>
    <w:rsid w:val="00417CF1"/>
    <w:rsid w:val="00431FA0"/>
    <w:rsid w:val="00446615"/>
    <w:rsid w:val="004507AE"/>
    <w:rsid w:val="00457790"/>
    <w:rsid w:val="00463F58"/>
    <w:rsid w:val="0047091B"/>
    <w:rsid w:val="00472DE0"/>
    <w:rsid w:val="004A1B60"/>
    <w:rsid w:val="004B4074"/>
    <w:rsid w:val="004B49E7"/>
    <w:rsid w:val="004B5ED3"/>
    <w:rsid w:val="004B71D7"/>
    <w:rsid w:val="004D76D8"/>
    <w:rsid w:val="004D7BB3"/>
    <w:rsid w:val="004E5A74"/>
    <w:rsid w:val="004E70E4"/>
    <w:rsid w:val="00506B50"/>
    <w:rsid w:val="00513580"/>
    <w:rsid w:val="0052277B"/>
    <w:rsid w:val="00524880"/>
    <w:rsid w:val="00532540"/>
    <w:rsid w:val="00533FCA"/>
    <w:rsid w:val="0054114E"/>
    <w:rsid w:val="0054428A"/>
    <w:rsid w:val="00572795"/>
    <w:rsid w:val="005768C1"/>
    <w:rsid w:val="00581672"/>
    <w:rsid w:val="00591B94"/>
    <w:rsid w:val="005A0DC2"/>
    <w:rsid w:val="005A3D90"/>
    <w:rsid w:val="005B459E"/>
    <w:rsid w:val="005D2E29"/>
    <w:rsid w:val="005D5135"/>
    <w:rsid w:val="005E0425"/>
    <w:rsid w:val="005E5E77"/>
    <w:rsid w:val="00600176"/>
    <w:rsid w:val="0060044D"/>
    <w:rsid w:val="006100A7"/>
    <w:rsid w:val="00610303"/>
    <w:rsid w:val="00611DDB"/>
    <w:rsid w:val="00612CEA"/>
    <w:rsid w:val="00624679"/>
    <w:rsid w:val="006326F6"/>
    <w:rsid w:val="0064130A"/>
    <w:rsid w:val="006415C5"/>
    <w:rsid w:val="006426A9"/>
    <w:rsid w:val="00645962"/>
    <w:rsid w:val="006500F2"/>
    <w:rsid w:val="00660C52"/>
    <w:rsid w:val="0066478C"/>
    <w:rsid w:val="00674BFA"/>
    <w:rsid w:val="00693BF3"/>
    <w:rsid w:val="006A2C2B"/>
    <w:rsid w:val="006B7F74"/>
    <w:rsid w:val="006C297B"/>
    <w:rsid w:val="006C2C32"/>
    <w:rsid w:val="006C7AA1"/>
    <w:rsid w:val="006D12F9"/>
    <w:rsid w:val="006D1D4C"/>
    <w:rsid w:val="006D24A4"/>
    <w:rsid w:val="006D450F"/>
    <w:rsid w:val="006E5FA7"/>
    <w:rsid w:val="006E72C5"/>
    <w:rsid w:val="00711F18"/>
    <w:rsid w:val="00712673"/>
    <w:rsid w:val="00713ADA"/>
    <w:rsid w:val="0071514A"/>
    <w:rsid w:val="00721721"/>
    <w:rsid w:val="00740D98"/>
    <w:rsid w:val="0074423E"/>
    <w:rsid w:val="00771F8F"/>
    <w:rsid w:val="007739FA"/>
    <w:rsid w:val="00782D67"/>
    <w:rsid w:val="007849A9"/>
    <w:rsid w:val="0078568E"/>
    <w:rsid w:val="007952EC"/>
    <w:rsid w:val="007A2754"/>
    <w:rsid w:val="007A76DF"/>
    <w:rsid w:val="007B6C4F"/>
    <w:rsid w:val="007D2B13"/>
    <w:rsid w:val="00802BA6"/>
    <w:rsid w:val="00811390"/>
    <w:rsid w:val="0081276B"/>
    <w:rsid w:val="00816E14"/>
    <w:rsid w:val="00817153"/>
    <w:rsid w:val="00824DD5"/>
    <w:rsid w:val="008335FB"/>
    <w:rsid w:val="0084294C"/>
    <w:rsid w:val="00843426"/>
    <w:rsid w:val="00861DDB"/>
    <w:rsid w:val="008675F8"/>
    <w:rsid w:val="008B766D"/>
    <w:rsid w:val="008C2B14"/>
    <w:rsid w:val="008C2F37"/>
    <w:rsid w:val="008C3408"/>
    <w:rsid w:val="008C49FB"/>
    <w:rsid w:val="008F164D"/>
    <w:rsid w:val="00900B65"/>
    <w:rsid w:val="00901041"/>
    <w:rsid w:val="00911C83"/>
    <w:rsid w:val="00911CF5"/>
    <w:rsid w:val="00924837"/>
    <w:rsid w:val="00941814"/>
    <w:rsid w:val="00956911"/>
    <w:rsid w:val="00964B15"/>
    <w:rsid w:val="00974A41"/>
    <w:rsid w:val="0097640D"/>
    <w:rsid w:val="00986EEA"/>
    <w:rsid w:val="00992722"/>
    <w:rsid w:val="009959BD"/>
    <w:rsid w:val="009C1E95"/>
    <w:rsid w:val="009E791C"/>
    <w:rsid w:val="009F15A0"/>
    <w:rsid w:val="009F25EB"/>
    <w:rsid w:val="009F5C7A"/>
    <w:rsid w:val="00A0165F"/>
    <w:rsid w:val="00A07E22"/>
    <w:rsid w:val="00A107E7"/>
    <w:rsid w:val="00A1799A"/>
    <w:rsid w:val="00A2616C"/>
    <w:rsid w:val="00A27658"/>
    <w:rsid w:val="00A37001"/>
    <w:rsid w:val="00A4486B"/>
    <w:rsid w:val="00A54ACF"/>
    <w:rsid w:val="00A6021A"/>
    <w:rsid w:val="00A60C4E"/>
    <w:rsid w:val="00A62041"/>
    <w:rsid w:val="00A63F7A"/>
    <w:rsid w:val="00A83A39"/>
    <w:rsid w:val="00A94E1B"/>
    <w:rsid w:val="00A96C51"/>
    <w:rsid w:val="00A977B7"/>
    <w:rsid w:val="00AD016D"/>
    <w:rsid w:val="00AD6F36"/>
    <w:rsid w:val="00AE4995"/>
    <w:rsid w:val="00AE59BD"/>
    <w:rsid w:val="00AF1658"/>
    <w:rsid w:val="00AF211F"/>
    <w:rsid w:val="00B1246E"/>
    <w:rsid w:val="00B12B7D"/>
    <w:rsid w:val="00B15F6B"/>
    <w:rsid w:val="00B164FE"/>
    <w:rsid w:val="00B2533E"/>
    <w:rsid w:val="00B300E0"/>
    <w:rsid w:val="00B32229"/>
    <w:rsid w:val="00B360EA"/>
    <w:rsid w:val="00B473E9"/>
    <w:rsid w:val="00B5515D"/>
    <w:rsid w:val="00B566AF"/>
    <w:rsid w:val="00B577F6"/>
    <w:rsid w:val="00B82B0F"/>
    <w:rsid w:val="00B84B35"/>
    <w:rsid w:val="00BA696F"/>
    <w:rsid w:val="00BB3D43"/>
    <w:rsid w:val="00C14372"/>
    <w:rsid w:val="00C15681"/>
    <w:rsid w:val="00C33B51"/>
    <w:rsid w:val="00C35219"/>
    <w:rsid w:val="00C5046C"/>
    <w:rsid w:val="00C516A1"/>
    <w:rsid w:val="00C54B87"/>
    <w:rsid w:val="00C668B6"/>
    <w:rsid w:val="00C676E6"/>
    <w:rsid w:val="00C80AD2"/>
    <w:rsid w:val="00C80CDB"/>
    <w:rsid w:val="00C91CF2"/>
    <w:rsid w:val="00C91F7F"/>
    <w:rsid w:val="00C94BF1"/>
    <w:rsid w:val="00CA2BA0"/>
    <w:rsid w:val="00CB33E5"/>
    <w:rsid w:val="00CC423D"/>
    <w:rsid w:val="00D0598B"/>
    <w:rsid w:val="00D2513A"/>
    <w:rsid w:val="00D32B99"/>
    <w:rsid w:val="00D35E0D"/>
    <w:rsid w:val="00D3749A"/>
    <w:rsid w:val="00D37641"/>
    <w:rsid w:val="00D61233"/>
    <w:rsid w:val="00D63F61"/>
    <w:rsid w:val="00D64CD3"/>
    <w:rsid w:val="00D709A3"/>
    <w:rsid w:val="00D732B0"/>
    <w:rsid w:val="00DA3873"/>
    <w:rsid w:val="00DB3EE5"/>
    <w:rsid w:val="00DC2518"/>
    <w:rsid w:val="00DD5331"/>
    <w:rsid w:val="00DD792B"/>
    <w:rsid w:val="00DE05FC"/>
    <w:rsid w:val="00DF0AF1"/>
    <w:rsid w:val="00DF1899"/>
    <w:rsid w:val="00DF697F"/>
    <w:rsid w:val="00E001A4"/>
    <w:rsid w:val="00E060A7"/>
    <w:rsid w:val="00E12FE5"/>
    <w:rsid w:val="00E160E4"/>
    <w:rsid w:val="00E30699"/>
    <w:rsid w:val="00E36DB5"/>
    <w:rsid w:val="00E40E04"/>
    <w:rsid w:val="00E51C17"/>
    <w:rsid w:val="00E6227F"/>
    <w:rsid w:val="00E83596"/>
    <w:rsid w:val="00E90583"/>
    <w:rsid w:val="00E94406"/>
    <w:rsid w:val="00EA4FBF"/>
    <w:rsid w:val="00EB319A"/>
    <w:rsid w:val="00EC6CEF"/>
    <w:rsid w:val="00ED37B2"/>
    <w:rsid w:val="00EE1A52"/>
    <w:rsid w:val="00F01418"/>
    <w:rsid w:val="00F076B3"/>
    <w:rsid w:val="00F14C94"/>
    <w:rsid w:val="00F2280D"/>
    <w:rsid w:val="00F41029"/>
    <w:rsid w:val="00F41F84"/>
    <w:rsid w:val="00F42907"/>
    <w:rsid w:val="00F5586C"/>
    <w:rsid w:val="00F63432"/>
    <w:rsid w:val="00F84FA6"/>
    <w:rsid w:val="00F90419"/>
    <w:rsid w:val="00F96CCA"/>
    <w:rsid w:val="00F97189"/>
    <w:rsid w:val="00F972E2"/>
    <w:rsid w:val="00FC5DE0"/>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aliases w:val="טקסט טבלה תחתונה"/>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Lucida Sans Unicode"/>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mnidom\itamsut,mnidom\sharona,mnidom\tehila,mnidom\talm</PreviousAdditionalReaders>
    <AdditionalEditors xmlns="8f5b83e0-a1d3-486c-bd07-833a425c74af">mnidom\itamsut,mnidom\tehila,mnidom\sharona,mnidom\talm</AdditionalEditors>
    <DocumentCounter xmlns="8f5b83e0-a1d3-486c-bd07-833a425c74af">חת_182_2020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mnidom\itamsut,mnidom\sharona,mnidom\tehila,mnidom\talm</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12 באוגוסט 2020</DocumentCreateDateEnglish>
    <DocumentCreateDateHebrew xmlns="8f5b83e0-a1d3-486c-bd07-833a425c74af">כ"ב באב התש"פ</DocumentCreateDateHebrew>
    <SubjectDocument xmlns="8f5b83e0-a1d3-486c-bd07-833a425c74af">שאלות הבהרה מכרז  14/2020 התייעלות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12/08/2020 08:53;14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182</CounterString>
    <LastLockUser xmlns="8f5b83e0-a1d3-486c-bd07-833a425c74af" xsi:nil="true"/>
    <LastCheckOutDate xmlns="8f5b83e0-a1d3-486c-bd07-833a425c74af">12/08/2020 08:53;18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2020-08-12T00:00:00+00:00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purl.org/dc/dcmitype/"/>
    <ds:schemaRef ds:uri="8f5b83e0-a1d3-486c-bd07-833a425c74af"/>
    <ds:schemaRef ds:uri="http://purl.org/dc/terms/"/>
    <ds:schemaRef ds:uri="http://www.w3.org/XML/1998/namespace"/>
    <ds:schemaRef ds:uri="http://schemas.microsoft.com/office/infopath/2007/PartnerControls"/>
    <ds:schemaRef ds:uri="http://schemas.openxmlformats.org/package/2006/metadata/core-properties"/>
    <ds:schemaRef ds:uri="87b98568-e8c7-4058-bf31-e11803adaf85"/>
    <ds:schemaRef ds:uri="http://purl.org/dc/elements/1.1/"/>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D48EF34-D3B3-42D3-91F9-753D1D742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2123</Words>
  <Characters>10615</Characters>
  <Application>Microsoft Office Word</Application>
  <DocSecurity>0</DocSecurity>
  <Lines>88</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12713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2020-09-03T13:05:00Z</cp:lastPrinted>
  <dcterms:created xsi:type="dcterms:W3CDTF">2020-09-03T13:06:00Z</dcterms:created>
  <dcterms:modified xsi:type="dcterms:W3CDTF">2020-09-03T13:06:00Z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HT_182_2020</vt:lpwstr>
  </property>
</Properties>
</file>